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FFDD36" w14:textId="77777777" w:rsidR="00CE71D3" w:rsidRDefault="00CE71D3">
      <w:pPr>
        <w:rPr>
          <w:rFonts w:ascii="Times New Roman" w:hAnsi="Times New Roman" w:cs="Times New Roman"/>
          <w:sz w:val="24"/>
          <w:szCs w:val="24"/>
        </w:rPr>
      </w:pPr>
    </w:p>
    <w:p w14:paraId="16B0346B" w14:textId="77777777" w:rsidR="00780ACB" w:rsidRDefault="00780ACB" w:rsidP="00780ACB">
      <w:pPr>
        <w:spacing w:line="480" w:lineRule="auto"/>
        <w:jc w:val="center"/>
        <w:rPr>
          <w:rFonts w:ascii="Times New Roman" w:eastAsia="Calibri" w:hAnsi="Times New Roman" w:cs="Times New Roman"/>
          <w:b/>
          <w:sz w:val="24"/>
          <w:szCs w:val="24"/>
        </w:rPr>
      </w:pPr>
    </w:p>
    <w:p w14:paraId="6C0F7DEA" w14:textId="77777777" w:rsidR="00780ACB" w:rsidRDefault="00780ACB" w:rsidP="00780ACB">
      <w:pPr>
        <w:spacing w:line="480" w:lineRule="auto"/>
        <w:jc w:val="center"/>
        <w:rPr>
          <w:rFonts w:ascii="Times New Roman" w:eastAsia="Calibri" w:hAnsi="Times New Roman" w:cs="Times New Roman"/>
          <w:b/>
          <w:sz w:val="24"/>
          <w:szCs w:val="24"/>
        </w:rPr>
      </w:pPr>
    </w:p>
    <w:p w14:paraId="264460C5" w14:textId="77777777" w:rsidR="00780ACB" w:rsidRDefault="00780ACB" w:rsidP="00780ACB">
      <w:pPr>
        <w:spacing w:line="480" w:lineRule="auto"/>
        <w:jc w:val="center"/>
        <w:rPr>
          <w:rFonts w:ascii="Times New Roman" w:eastAsia="Calibri" w:hAnsi="Times New Roman" w:cs="Times New Roman"/>
          <w:b/>
          <w:sz w:val="24"/>
          <w:szCs w:val="24"/>
        </w:rPr>
      </w:pPr>
    </w:p>
    <w:p w14:paraId="68054327" w14:textId="77777777" w:rsidR="00780ACB" w:rsidRDefault="00780ACB" w:rsidP="00780ACB">
      <w:pPr>
        <w:spacing w:line="480" w:lineRule="auto"/>
        <w:jc w:val="center"/>
        <w:rPr>
          <w:rFonts w:ascii="Times New Roman" w:eastAsia="Calibri" w:hAnsi="Times New Roman" w:cs="Times New Roman"/>
          <w:b/>
          <w:sz w:val="24"/>
          <w:szCs w:val="24"/>
        </w:rPr>
      </w:pPr>
    </w:p>
    <w:p w14:paraId="45C4E1E7" w14:textId="77777777" w:rsidR="00780ACB" w:rsidRDefault="00780ACB" w:rsidP="00780ACB">
      <w:pPr>
        <w:spacing w:line="480" w:lineRule="auto"/>
        <w:jc w:val="center"/>
        <w:rPr>
          <w:rFonts w:ascii="Times New Roman" w:eastAsia="Calibri" w:hAnsi="Times New Roman" w:cs="Times New Roman"/>
          <w:b/>
          <w:sz w:val="24"/>
          <w:szCs w:val="24"/>
        </w:rPr>
      </w:pPr>
    </w:p>
    <w:p w14:paraId="2CF4EF40" w14:textId="77777777" w:rsidR="00780ACB" w:rsidRPr="00533BD7" w:rsidRDefault="00F2569B" w:rsidP="00780ACB">
      <w:pPr>
        <w:spacing w:line="480" w:lineRule="auto"/>
        <w:jc w:val="center"/>
        <w:rPr>
          <w:rFonts w:ascii="Times New Roman" w:eastAsia="Calibri" w:hAnsi="Times New Roman" w:cs="Times New Roman"/>
          <w:bCs/>
          <w:sz w:val="24"/>
          <w:szCs w:val="24"/>
        </w:rPr>
      </w:pPr>
      <w:r w:rsidRPr="00533BD7">
        <w:rPr>
          <w:rFonts w:ascii="Times New Roman" w:eastAsia="Calibri" w:hAnsi="Times New Roman" w:cs="Times New Roman"/>
          <w:bCs/>
          <w:sz w:val="24"/>
          <w:szCs w:val="24"/>
        </w:rPr>
        <w:t>The energy sector in the United States</w:t>
      </w:r>
    </w:p>
    <w:p w14:paraId="4FBD0598" w14:textId="77777777" w:rsidR="00780ACB" w:rsidRPr="00780ACB" w:rsidRDefault="00F2569B" w:rsidP="00780ACB">
      <w:pPr>
        <w:spacing w:line="480" w:lineRule="auto"/>
        <w:jc w:val="center"/>
        <w:rPr>
          <w:rFonts w:ascii="Times New Roman" w:eastAsia="Calibri" w:hAnsi="Times New Roman" w:cs="Times New Roman"/>
          <w:sz w:val="24"/>
          <w:szCs w:val="24"/>
        </w:rPr>
      </w:pPr>
      <w:r w:rsidRPr="00780ACB">
        <w:rPr>
          <w:rFonts w:ascii="Times New Roman" w:eastAsia="Calibri" w:hAnsi="Times New Roman" w:cs="Times New Roman"/>
          <w:sz w:val="24"/>
          <w:szCs w:val="24"/>
        </w:rPr>
        <w:t>Name</w:t>
      </w:r>
    </w:p>
    <w:p w14:paraId="218C786E" w14:textId="77777777" w:rsidR="00780ACB" w:rsidRPr="00780ACB" w:rsidRDefault="00F2569B" w:rsidP="00780ACB">
      <w:pPr>
        <w:spacing w:line="480" w:lineRule="auto"/>
        <w:jc w:val="center"/>
        <w:rPr>
          <w:rFonts w:ascii="Times New Roman" w:eastAsia="Calibri" w:hAnsi="Times New Roman" w:cs="Times New Roman"/>
          <w:sz w:val="24"/>
          <w:szCs w:val="24"/>
        </w:rPr>
      </w:pPr>
      <w:r w:rsidRPr="00780ACB">
        <w:rPr>
          <w:rFonts w:ascii="Times New Roman" w:eastAsia="Calibri" w:hAnsi="Times New Roman" w:cs="Times New Roman"/>
          <w:sz w:val="24"/>
          <w:szCs w:val="24"/>
        </w:rPr>
        <w:t>Institution affiliation</w:t>
      </w:r>
    </w:p>
    <w:p w14:paraId="24F4D021" w14:textId="77777777" w:rsidR="00780ACB" w:rsidRPr="00780ACB" w:rsidRDefault="00F2569B" w:rsidP="00780ACB">
      <w:pPr>
        <w:spacing w:line="480" w:lineRule="auto"/>
        <w:jc w:val="center"/>
        <w:rPr>
          <w:rFonts w:ascii="Times New Roman" w:eastAsia="Calibri" w:hAnsi="Times New Roman" w:cs="Times New Roman"/>
          <w:sz w:val="24"/>
          <w:szCs w:val="24"/>
        </w:rPr>
      </w:pPr>
      <w:r w:rsidRPr="00780ACB">
        <w:rPr>
          <w:rFonts w:ascii="Times New Roman" w:eastAsia="Calibri" w:hAnsi="Times New Roman" w:cs="Times New Roman"/>
          <w:sz w:val="24"/>
          <w:szCs w:val="24"/>
        </w:rPr>
        <w:t>Course name</w:t>
      </w:r>
    </w:p>
    <w:p w14:paraId="5EE1565B" w14:textId="77777777" w:rsidR="00780ACB" w:rsidRPr="00780ACB" w:rsidRDefault="00F2569B" w:rsidP="00780ACB">
      <w:pPr>
        <w:spacing w:line="480" w:lineRule="auto"/>
        <w:jc w:val="center"/>
        <w:rPr>
          <w:rFonts w:ascii="Times New Roman" w:eastAsia="Calibri" w:hAnsi="Times New Roman" w:cs="Times New Roman"/>
          <w:sz w:val="24"/>
          <w:szCs w:val="24"/>
        </w:rPr>
      </w:pPr>
      <w:r w:rsidRPr="00780ACB">
        <w:rPr>
          <w:rFonts w:ascii="Times New Roman" w:eastAsia="Calibri" w:hAnsi="Times New Roman" w:cs="Times New Roman"/>
          <w:sz w:val="24"/>
          <w:szCs w:val="24"/>
        </w:rPr>
        <w:t>Instructor</w:t>
      </w:r>
    </w:p>
    <w:p w14:paraId="05BACF22" w14:textId="77777777" w:rsidR="00780ACB" w:rsidRPr="00780ACB" w:rsidRDefault="00F2569B" w:rsidP="00780ACB">
      <w:pPr>
        <w:spacing w:line="480" w:lineRule="auto"/>
        <w:jc w:val="center"/>
        <w:rPr>
          <w:rFonts w:ascii="Times New Roman" w:eastAsia="Calibri" w:hAnsi="Times New Roman" w:cs="Times New Roman"/>
          <w:sz w:val="24"/>
          <w:szCs w:val="24"/>
        </w:rPr>
      </w:pPr>
      <w:r w:rsidRPr="00780ACB">
        <w:rPr>
          <w:rFonts w:ascii="Times New Roman" w:eastAsia="Calibri" w:hAnsi="Times New Roman" w:cs="Times New Roman"/>
          <w:sz w:val="24"/>
          <w:szCs w:val="24"/>
        </w:rPr>
        <w:t>Date</w:t>
      </w:r>
    </w:p>
    <w:p w14:paraId="6AA8F84E" w14:textId="77777777" w:rsidR="00780ACB" w:rsidRPr="00780ACB" w:rsidRDefault="00780ACB" w:rsidP="00780ACB">
      <w:pPr>
        <w:spacing w:line="480" w:lineRule="auto"/>
        <w:jc w:val="both"/>
        <w:rPr>
          <w:rFonts w:ascii="Times New Roman" w:eastAsia="Calibri" w:hAnsi="Times New Roman" w:cs="Times New Roman"/>
          <w:sz w:val="24"/>
          <w:szCs w:val="24"/>
        </w:rPr>
      </w:pPr>
    </w:p>
    <w:p w14:paraId="2AD616A4" w14:textId="77777777" w:rsidR="00E04F17" w:rsidRDefault="00E04F17">
      <w:pPr>
        <w:rPr>
          <w:rFonts w:ascii="Times New Roman" w:hAnsi="Times New Roman" w:cs="Times New Roman"/>
          <w:sz w:val="24"/>
          <w:szCs w:val="24"/>
        </w:rPr>
      </w:pPr>
    </w:p>
    <w:p w14:paraId="722F69FE" w14:textId="77777777" w:rsidR="00E04F17" w:rsidRDefault="00E04F17">
      <w:pPr>
        <w:rPr>
          <w:rFonts w:ascii="Times New Roman" w:hAnsi="Times New Roman" w:cs="Times New Roman"/>
          <w:sz w:val="24"/>
          <w:szCs w:val="24"/>
        </w:rPr>
      </w:pPr>
    </w:p>
    <w:p w14:paraId="20021C01" w14:textId="351CA1EE" w:rsidR="00E04F17" w:rsidRDefault="00E04F17">
      <w:pPr>
        <w:rPr>
          <w:rFonts w:ascii="Times New Roman" w:hAnsi="Times New Roman" w:cs="Times New Roman"/>
          <w:sz w:val="24"/>
          <w:szCs w:val="24"/>
        </w:rPr>
      </w:pPr>
    </w:p>
    <w:p w14:paraId="267CF95C" w14:textId="2377065B" w:rsidR="00780ACB" w:rsidRDefault="00780ACB">
      <w:pPr>
        <w:rPr>
          <w:rFonts w:ascii="Times New Roman" w:hAnsi="Times New Roman" w:cs="Times New Roman"/>
          <w:sz w:val="24"/>
          <w:szCs w:val="24"/>
        </w:rPr>
      </w:pPr>
    </w:p>
    <w:p w14:paraId="283B92EC" w14:textId="77777777" w:rsidR="00780ACB" w:rsidRDefault="00780ACB">
      <w:pPr>
        <w:rPr>
          <w:rFonts w:ascii="Times New Roman" w:hAnsi="Times New Roman" w:cs="Times New Roman"/>
          <w:sz w:val="24"/>
          <w:szCs w:val="24"/>
        </w:rPr>
      </w:pPr>
    </w:p>
    <w:p w14:paraId="0BF9070B" w14:textId="77777777" w:rsidR="00E04F17" w:rsidRDefault="00E04F17">
      <w:pPr>
        <w:rPr>
          <w:rFonts w:ascii="Times New Roman" w:hAnsi="Times New Roman" w:cs="Times New Roman"/>
          <w:sz w:val="24"/>
          <w:szCs w:val="24"/>
        </w:rPr>
      </w:pPr>
    </w:p>
    <w:p w14:paraId="6B8FD8B5" w14:textId="77777777" w:rsidR="00E04F17" w:rsidRDefault="00E04F17">
      <w:pPr>
        <w:rPr>
          <w:rFonts w:ascii="Times New Roman" w:hAnsi="Times New Roman" w:cs="Times New Roman"/>
          <w:sz w:val="24"/>
          <w:szCs w:val="24"/>
        </w:rPr>
      </w:pPr>
    </w:p>
    <w:p w14:paraId="2C3C6AD0" w14:textId="1A435BE7" w:rsidR="00E04F17" w:rsidRDefault="00E04F17">
      <w:pPr>
        <w:rPr>
          <w:rFonts w:ascii="Times New Roman" w:hAnsi="Times New Roman" w:cs="Times New Roman"/>
          <w:sz w:val="24"/>
          <w:szCs w:val="24"/>
        </w:rPr>
      </w:pPr>
    </w:p>
    <w:p w14:paraId="252974A0" w14:textId="77777777" w:rsidR="00780ACB" w:rsidRDefault="00780ACB">
      <w:pPr>
        <w:rPr>
          <w:rFonts w:ascii="Times New Roman" w:hAnsi="Times New Roman" w:cs="Times New Roman"/>
          <w:sz w:val="24"/>
          <w:szCs w:val="24"/>
        </w:rPr>
      </w:pPr>
    </w:p>
    <w:p w14:paraId="631C3762" w14:textId="77777777" w:rsidR="00F5314F" w:rsidRDefault="00F2569B" w:rsidP="00F5314F">
      <w:pPr>
        <w:tabs>
          <w:tab w:val="left" w:pos="7920"/>
        </w:tabs>
        <w:spacing w:line="480" w:lineRule="auto"/>
        <w:jc w:val="center"/>
        <w:rPr>
          <w:rFonts w:ascii="Times New Roman" w:hAnsi="Times New Roman" w:cs="Times New Roman"/>
          <w:b/>
          <w:bCs/>
          <w:sz w:val="24"/>
          <w:szCs w:val="24"/>
        </w:rPr>
      </w:pPr>
      <w:bookmarkStart w:id="0" w:name="_Hlk58502252"/>
      <w:r w:rsidRPr="00E04F17">
        <w:rPr>
          <w:rFonts w:ascii="Times New Roman" w:hAnsi="Times New Roman" w:cs="Times New Roman"/>
          <w:b/>
          <w:bCs/>
          <w:sz w:val="24"/>
          <w:szCs w:val="24"/>
        </w:rPr>
        <w:lastRenderedPageBreak/>
        <w:t>The energy sector in the United States</w:t>
      </w:r>
      <w:bookmarkEnd w:id="0"/>
    </w:p>
    <w:p w14:paraId="6E38CFB5" w14:textId="1BA9FB59" w:rsidR="00537DA0" w:rsidRPr="00ED0283" w:rsidRDefault="00F2569B" w:rsidP="00F5314F">
      <w:pPr>
        <w:tabs>
          <w:tab w:val="left" w:pos="7920"/>
        </w:tabs>
        <w:spacing w:line="480" w:lineRule="auto"/>
        <w:jc w:val="center"/>
        <w:rPr>
          <w:rFonts w:ascii="Times New Roman" w:hAnsi="Times New Roman" w:cs="Times New Roman"/>
          <w:b/>
          <w:bCs/>
          <w:sz w:val="24"/>
          <w:szCs w:val="24"/>
        </w:rPr>
      </w:pPr>
      <w:r w:rsidRPr="00ED0283">
        <w:rPr>
          <w:rFonts w:ascii="Times New Roman" w:hAnsi="Times New Roman" w:cs="Times New Roman"/>
          <w:b/>
          <w:bCs/>
          <w:sz w:val="24"/>
          <w:szCs w:val="24"/>
        </w:rPr>
        <w:t xml:space="preserve">Introduction </w:t>
      </w:r>
    </w:p>
    <w:p w14:paraId="148552CF" w14:textId="159AC793" w:rsidR="00E04F17" w:rsidRDefault="00F2569B" w:rsidP="009A4B1D">
      <w:pPr>
        <w:spacing w:line="480" w:lineRule="auto"/>
        <w:rPr>
          <w:rFonts w:ascii="Times New Roman" w:hAnsi="Times New Roman" w:cs="Times New Roman"/>
          <w:sz w:val="24"/>
          <w:szCs w:val="24"/>
        </w:rPr>
      </w:pPr>
      <w:r>
        <w:rPr>
          <w:rFonts w:ascii="Times New Roman" w:hAnsi="Times New Roman" w:cs="Times New Roman"/>
          <w:b/>
          <w:bCs/>
          <w:sz w:val="24"/>
          <w:szCs w:val="24"/>
        </w:rPr>
        <w:tab/>
        <w:t xml:space="preserve"> </w:t>
      </w:r>
      <w:r>
        <w:rPr>
          <w:rFonts w:ascii="Times New Roman" w:hAnsi="Times New Roman" w:cs="Times New Roman"/>
          <w:sz w:val="24"/>
          <w:szCs w:val="24"/>
        </w:rPr>
        <w:t>The e</w:t>
      </w:r>
      <w:r w:rsidRPr="00E04F17">
        <w:rPr>
          <w:rFonts w:ascii="Times New Roman" w:hAnsi="Times New Roman" w:cs="Times New Roman"/>
          <w:sz w:val="24"/>
          <w:szCs w:val="24"/>
        </w:rPr>
        <w:t>nergy</w:t>
      </w:r>
      <w:r>
        <w:rPr>
          <w:rFonts w:ascii="Times New Roman" w:hAnsi="Times New Roman" w:cs="Times New Roman"/>
          <w:sz w:val="24"/>
          <w:szCs w:val="24"/>
        </w:rPr>
        <w:t xml:space="preserve"> sector in the US has experienced many changes over the years. It started from coal-fired power plants to cleaner-burning and cheap natural gas industries. There are multiple renewable power sources across the country powered by wind and solar which have managed to win the market due to high demand as its cost is lesser as compared to other energy sources</w:t>
      </w:r>
      <w:r w:rsidR="00764CDD" w:rsidRPr="00764CDD">
        <w:rPr>
          <w:rFonts w:ascii="Times New Roman" w:hAnsi="Times New Roman" w:cs="Times New Roman"/>
          <w:sz w:val="24"/>
          <w:szCs w:val="24"/>
        </w:rPr>
        <w:t xml:space="preserve"> </w:t>
      </w:r>
      <w:r w:rsidR="00764CDD">
        <w:rPr>
          <w:rFonts w:ascii="Times New Roman" w:hAnsi="Times New Roman" w:cs="Times New Roman"/>
          <w:sz w:val="24"/>
          <w:szCs w:val="24"/>
        </w:rPr>
        <w:t>(</w:t>
      </w:r>
      <w:r w:rsidR="00764CDD" w:rsidRPr="00764CDD">
        <w:rPr>
          <w:rFonts w:ascii="Times New Roman" w:hAnsi="Times New Roman" w:cs="Times New Roman"/>
          <w:sz w:val="24"/>
          <w:szCs w:val="24"/>
        </w:rPr>
        <w:t>Margolis &amp; Kammen,1999)</w:t>
      </w:r>
      <w:r>
        <w:rPr>
          <w:rFonts w:ascii="Times New Roman" w:hAnsi="Times New Roman" w:cs="Times New Roman"/>
          <w:sz w:val="24"/>
          <w:szCs w:val="24"/>
        </w:rPr>
        <w:t>.</w:t>
      </w:r>
      <w:r w:rsidR="008835D9">
        <w:rPr>
          <w:rFonts w:ascii="Times New Roman" w:hAnsi="Times New Roman" w:cs="Times New Roman"/>
          <w:sz w:val="24"/>
          <w:szCs w:val="24"/>
        </w:rPr>
        <w:t xml:space="preserve"> Having an unstable energy supply can be dangerous as it can threaten the health and welfare of Americans. The government has been installing policies to help provide energy across the country to ensure essential functions like transport, production and businesses and other sectors run effectively. This paper will discuss the energy sector in the US, including policies put in place by the government</w:t>
      </w:r>
      <w:r w:rsidR="00537DA0">
        <w:rPr>
          <w:rFonts w:ascii="Times New Roman" w:hAnsi="Times New Roman" w:cs="Times New Roman"/>
          <w:sz w:val="24"/>
          <w:szCs w:val="24"/>
        </w:rPr>
        <w:t xml:space="preserve">, the structure of the industry, measures put in place for a better energy sector, and issues facing the sector. </w:t>
      </w:r>
    </w:p>
    <w:p w14:paraId="59C69302" w14:textId="77777777" w:rsidR="00B10C1F" w:rsidRPr="00ED0283" w:rsidRDefault="00F2569B" w:rsidP="00ED0283">
      <w:pPr>
        <w:spacing w:line="480" w:lineRule="auto"/>
        <w:ind w:left="1440" w:firstLine="720"/>
        <w:rPr>
          <w:rFonts w:ascii="Times New Roman" w:hAnsi="Times New Roman" w:cs="Times New Roman"/>
          <w:b/>
          <w:bCs/>
          <w:sz w:val="24"/>
          <w:szCs w:val="24"/>
        </w:rPr>
      </w:pPr>
      <w:r w:rsidRPr="00ED0283">
        <w:rPr>
          <w:rFonts w:ascii="Times New Roman" w:hAnsi="Times New Roman" w:cs="Times New Roman"/>
          <w:b/>
          <w:bCs/>
          <w:sz w:val="24"/>
          <w:szCs w:val="24"/>
        </w:rPr>
        <w:t xml:space="preserve">Energy sector policies. </w:t>
      </w:r>
    </w:p>
    <w:p w14:paraId="4B07E8E3" w14:textId="533705E9" w:rsidR="008E3442" w:rsidRDefault="00F2569B" w:rsidP="008E3442">
      <w:pPr>
        <w:spacing w:line="480" w:lineRule="auto"/>
        <w:ind w:firstLine="720"/>
        <w:rPr>
          <w:rFonts w:ascii="Times New Roman" w:hAnsi="Times New Roman" w:cs="Times New Roman"/>
          <w:sz w:val="24"/>
          <w:szCs w:val="24"/>
        </w:rPr>
      </w:pPr>
      <w:r w:rsidRPr="00B10C1F">
        <w:rPr>
          <w:rFonts w:ascii="Times New Roman" w:hAnsi="Times New Roman" w:cs="Times New Roman"/>
          <w:sz w:val="24"/>
          <w:szCs w:val="24"/>
        </w:rPr>
        <w:t>Energy polic</w:t>
      </w:r>
      <w:r>
        <w:rPr>
          <w:rFonts w:ascii="Times New Roman" w:hAnsi="Times New Roman" w:cs="Times New Roman"/>
          <w:sz w:val="24"/>
          <w:szCs w:val="24"/>
        </w:rPr>
        <w:t xml:space="preserve">y is basically defined as a scheme </w:t>
      </w:r>
      <w:r w:rsidR="00827CC6">
        <w:rPr>
          <w:rFonts w:ascii="Times New Roman" w:hAnsi="Times New Roman" w:cs="Times New Roman"/>
          <w:sz w:val="24"/>
          <w:szCs w:val="24"/>
        </w:rPr>
        <w:t>by the government and other organizations meant to address energy issues related to its growth, supply, and usage</w:t>
      </w:r>
      <w:r w:rsidR="00764CDD">
        <w:rPr>
          <w:rFonts w:ascii="Times New Roman" w:hAnsi="Times New Roman" w:cs="Times New Roman"/>
          <w:sz w:val="24"/>
          <w:szCs w:val="24"/>
        </w:rPr>
        <w:t xml:space="preserve"> </w:t>
      </w:r>
      <w:r w:rsidR="00764CDD" w:rsidRPr="00764CDD">
        <w:rPr>
          <w:rFonts w:ascii="Times New Roman" w:hAnsi="Times New Roman" w:cs="Times New Roman"/>
          <w:sz w:val="24"/>
          <w:szCs w:val="24"/>
        </w:rPr>
        <w:t>(Margolis &amp; Kammen,1999)</w:t>
      </w:r>
      <w:r w:rsidR="00827CC6">
        <w:rPr>
          <w:rFonts w:ascii="Times New Roman" w:hAnsi="Times New Roman" w:cs="Times New Roman"/>
          <w:sz w:val="24"/>
          <w:szCs w:val="24"/>
        </w:rPr>
        <w:t>.</w:t>
      </w:r>
      <w:r w:rsidR="00D33D37">
        <w:rPr>
          <w:rFonts w:ascii="Times New Roman" w:hAnsi="Times New Roman" w:cs="Times New Roman"/>
          <w:sz w:val="24"/>
          <w:szCs w:val="24"/>
        </w:rPr>
        <w:t xml:space="preserve"> The policies are created by the legislative bodies working under the federal government and state governments.</w:t>
      </w:r>
      <w:r w:rsidR="00827CC6">
        <w:rPr>
          <w:rFonts w:ascii="Times New Roman" w:hAnsi="Times New Roman" w:cs="Times New Roman"/>
          <w:sz w:val="24"/>
          <w:szCs w:val="24"/>
        </w:rPr>
        <w:t xml:space="preserve"> Energy policies have multiple objectives as they are not only meant to satisfy energy needs. </w:t>
      </w:r>
      <w:r w:rsidR="0001782D">
        <w:rPr>
          <w:rFonts w:ascii="Times New Roman" w:hAnsi="Times New Roman" w:cs="Times New Roman"/>
          <w:sz w:val="24"/>
          <w:szCs w:val="24"/>
        </w:rPr>
        <w:t xml:space="preserve">The following are key policies the US government has put in place for a sustainable energy sector. </w:t>
      </w:r>
      <w:r w:rsidRPr="008E3442">
        <w:rPr>
          <w:rFonts w:ascii="Times New Roman" w:hAnsi="Times New Roman" w:cs="Times New Roman"/>
          <w:sz w:val="24"/>
          <w:szCs w:val="24"/>
        </w:rPr>
        <w:t xml:space="preserve"> </w:t>
      </w:r>
      <w:r w:rsidR="00395B34">
        <w:rPr>
          <w:rFonts w:ascii="Times New Roman" w:hAnsi="Times New Roman" w:cs="Times New Roman"/>
          <w:sz w:val="24"/>
          <w:szCs w:val="24"/>
        </w:rPr>
        <w:t xml:space="preserve">One of the policies is the </w:t>
      </w:r>
      <w:r w:rsidRPr="008E3442">
        <w:rPr>
          <w:rFonts w:ascii="Times New Roman" w:hAnsi="Times New Roman" w:cs="Times New Roman"/>
          <w:sz w:val="24"/>
          <w:szCs w:val="24"/>
        </w:rPr>
        <w:t>Federal Power Act</w:t>
      </w:r>
      <w:r w:rsidR="00395B34">
        <w:rPr>
          <w:rFonts w:ascii="Times New Roman" w:hAnsi="Times New Roman" w:cs="Times New Roman"/>
          <w:sz w:val="24"/>
          <w:szCs w:val="24"/>
        </w:rPr>
        <w:t xml:space="preserve"> which </w:t>
      </w:r>
      <w:r w:rsidR="00FA0A6B">
        <w:rPr>
          <w:rFonts w:ascii="Times New Roman" w:hAnsi="Times New Roman" w:cs="Times New Roman"/>
          <w:sz w:val="24"/>
          <w:szCs w:val="24"/>
        </w:rPr>
        <w:t xml:space="preserve">was enacted in 1935 and </w:t>
      </w:r>
      <w:r w:rsidRPr="008E3442">
        <w:rPr>
          <w:rFonts w:ascii="Times New Roman" w:hAnsi="Times New Roman" w:cs="Times New Roman"/>
          <w:sz w:val="24"/>
          <w:szCs w:val="24"/>
        </w:rPr>
        <w:t>meant to promote hydroelectric power. It also helped increase the federal government's role and functions in the energy sector</w:t>
      </w:r>
      <w:r w:rsidR="00764CDD" w:rsidRPr="008E3442">
        <w:rPr>
          <w:rFonts w:ascii="Times New Roman" w:hAnsi="Times New Roman" w:cs="Times New Roman"/>
          <w:sz w:val="24"/>
          <w:szCs w:val="24"/>
        </w:rPr>
        <w:t xml:space="preserve"> (Williams &amp; Alhajji, 2003)</w:t>
      </w:r>
      <w:r w:rsidRPr="008E3442">
        <w:rPr>
          <w:rFonts w:ascii="Times New Roman" w:hAnsi="Times New Roman" w:cs="Times New Roman"/>
          <w:sz w:val="24"/>
          <w:szCs w:val="24"/>
        </w:rPr>
        <w:t xml:space="preserve">. </w:t>
      </w:r>
    </w:p>
    <w:p w14:paraId="373BE75F" w14:textId="77777777" w:rsidR="00321A87" w:rsidRDefault="00FA0A6B" w:rsidP="008E344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other act is the </w:t>
      </w:r>
      <w:r w:rsidR="00321A87">
        <w:rPr>
          <w:rFonts w:ascii="Times New Roman" w:hAnsi="Times New Roman" w:cs="Times New Roman"/>
          <w:sz w:val="24"/>
          <w:szCs w:val="24"/>
        </w:rPr>
        <w:t xml:space="preserve">National Energy Act. This </w:t>
      </w:r>
      <w:r w:rsidR="00F2569B" w:rsidRPr="008E3442">
        <w:rPr>
          <w:rFonts w:ascii="Times New Roman" w:hAnsi="Times New Roman" w:cs="Times New Roman"/>
          <w:sz w:val="24"/>
          <w:szCs w:val="24"/>
        </w:rPr>
        <w:t xml:space="preserve">act was endorsed in 1978 and involved the Public Utility Regulatory Policies Act. </w:t>
      </w:r>
      <w:r w:rsidR="00177E5C" w:rsidRPr="008E3442">
        <w:rPr>
          <w:rFonts w:ascii="Times New Roman" w:hAnsi="Times New Roman" w:cs="Times New Roman"/>
          <w:sz w:val="24"/>
          <w:szCs w:val="24"/>
        </w:rPr>
        <w:t>The National Energy Act expected the utilities to give residential consumers audits on energy conservation</w:t>
      </w:r>
      <w:r w:rsidR="00764CDD" w:rsidRPr="008E3442">
        <w:rPr>
          <w:rFonts w:ascii="Times New Roman" w:hAnsi="Times New Roman" w:cs="Times New Roman"/>
          <w:sz w:val="24"/>
          <w:szCs w:val="24"/>
        </w:rPr>
        <w:t xml:space="preserve"> (Williams &amp; Alhajji, 2003)</w:t>
      </w:r>
      <w:r w:rsidR="00177E5C" w:rsidRPr="008E3442">
        <w:rPr>
          <w:rFonts w:ascii="Times New Roman" w:hAnsi="Times New Roman" w:cs="Times New Roman"/>
          <w:sz w:val="24"/>
          <w:szCs w:val="24"/>
        </w:rPr>
        <w:t xml:space="preserve">. Other roles included encouraging a slower growth rate of power demand and promoting renewable energy that would result in the promotion of co-generation. </w:t>
      </w:r>
      <w:r w:rsidR="00F2569B" w:rsidRPr="008E3442">
        <w:rPr>
          <w:rFonts w:ascii="Times New Roman" w:hAnsi="Times New Roman" w:cs="Times New Roman"/>
          <w:sz w:val="24"/>
          <w:szCs w:val="24"/>
        </w:rPr>
        <w:t xml:space="preserve"> </w:t>
      </w:r>
    </w:p>
    <w:p w14:paraId="5F74170D" w14:textId="57F05E50" w:rsidR="00177E5C" w:rsidRPr="008E3442" w:rsidRDefault="00F2569B" w:rsidP="008E3442">
      <w:pPr>
        <w:spacing w:line="480" w:lineRule="auto"/>
        <w:ind w:firstLine="720"/>
        <w:rPr>
          <w:rFonts w:ascii="Times New Roman" w:hAnsi="Times New Roman" w:cs="Times New Roman"/>
          <w:sz w:val="24"/>
          <w:szCs w:val="24"/>
        </w:rPr>
      </w:pPr>
      <w:r w:rsidRPr="008E3442">
        <w:rPr>
          <w:rFonts w:ascii="Times New Roman" w:hAnsi="Times New Roman" w:cs="Times New Roman"/>
          <w:sz w:val="24"/>
          <w:szCs w:val="24"/>
        </w:rPr>
        <w:t>The Energy Po</w:t>
      </w:r>
      <w:r w:rsidR="00321A87">
        <w:rPr>
          <w:rFonts w:ascii="Times New Roman" w:hAnsi="Times New Roman" w:cs="Times New Roman"/>
          <w:sz w:val="24"/>
          <w:szCs w:val="24"/>
        </w:rPr>
        <w:t xml:space="preserve">licy Act of 1992 </w:t>
      </w:r>
      <w:r w:rsidRPr="008E3442">
        <w:rPr>
          <w:rFonts w:ascii="Times New Roman" w:hAnsi="Times New Roman" w:cs="Times New Roman"/>
          <w:sz w:val="24"/>
          <w:szCs w:val="24"/>
        </w:rPr>
        <w:t xml:space="preserve">was meant to provide incentives to facilitate energy efficiency. It helped to remove obstacles when it comes to wholesale competition. The Energy Independence and Security Act of 2007- the act </w:t>
      </w:r>
      <w:r w:rsidR="00615762" w:rsidRPr="008E3442">
        <w:rPr>
          <w:rFonts w:ascii="Times New Roman" w:hAnsi="Times New Roman" w:cs="Times New Roman"/>
          <w:sz w:val="24"/>
          <w:szCs w:val="24"/>
        </w:rPr>
        <w:t>removed the use of incandescent light bulbs, which were less efficient as compared to other types of electric lighting</w:t>
      </w:r>
      <w:r w:rsidR="00764CDD" w:rsidRPr="008E3442">
        <w:rPr>
          <w:rFonts w:ascii="Times New Roman" w:hAnsi="Times New Roman" w:cs="Times New Roman"/>
          <w:sz w:val="24"/>
          <w:szCs w:val="24"/>
        </w:rPr>
        <w:t xml:space="preserve"> (Williams &amp; Alhajji, 2003)</w:t>
      </w:r>
      <w:r w:rsidR="00615762" w:rsidRPr="008E3442">
        <w:rPr>
          <w:rFonts w:ascii="Times New Roman" w:hAnsi="Times New Roman" w:cs="Times New Roman"/>
          <w:sz w:val="24"/>
          <w:szCs w:val="24"/>
        </w:rPr>
        <w:t xml:space="preserve">. The aim of phasing out these bulbs was in line with the conservation of available power, which was more efficient and cleaner. </w:t>
      </w:r>
    </w:p>
    <w:p w14:paraId="0C335E62" w14:textId="4E4A2E6D" w:rsidR="00615762" w:rsidRPr="00ED0283" w:rsidRDefault="00F2569B" w:rsidP="00ED0283">
      <w:pPr>
        <w:spacing w:line="480" w:lineRule="auto"/>
        <w:ind w:left="720" w:firstLine="720"/>
        <w:rPr>
          <w:rFonts w:ascii="Times New Roman" w:hAnsi="Times New Roman" w:cs="Times New Roman"/>
          <w:b/>
          <w:bCs/>
          <w:sz w:val="24"/>
          <w:szCs w:val="24"/>
        </w:rPr>
      </w:pPr>
      <w:r w:rsidRPr="00ED0283">
        <w:rPr>
          <w:rFonts w:ascii="Times New Roman" w:hAnsi="Times New Roman" w:cs="Times New Roman"/>
          <w:b/>
          <w:bCs/>
          <w:sz w:val="24"/>
          <w:szCs w:val="24"/>
        </w:rPr>
        <w:t>Structure and functions of the energy sector</w:t>
      </w:r>
    </w:p>
    <w:p w14:paraId="2DCC1192" w14:textId="77777777" w:rsidR="00C82B67" w:rsidRDefault="008E3442" w:rsidP="008E3442">
      <w:pPr>
        <w:spacing w:line="480" w:lineRule="auto"/>
        <w:ind w:firstLine="720"/>
        <w:rPr>
          <w:rFonts w:ascii="Times New Roman" w:hAnsi="Times New Roman" w:cs="Times New Roman"/>
          <w:sz w:val="24"/>
          <w:szCs w:val="24"/>
        </w:rPr>
      </w:pPr>
      <w:r w:rsidRPr="008E3442">
        <w:rPr>
          <w:rFonts w:ascii="Times New Roman" w:hAnsi="Times New Roman" w:cs="Times New Roman"/>
          <w:sz w:val="24"/>
          <w:szCs w:val="24"/>
        </w:rPr>
        <w:t xml:space="preserve">The </w:t>
      </w:r>
      <w:r>
        <w:rPr>
          <w:rFonts w:ascii="Times New Roman" w:hAnsi="Times New Roman" w:cs="Times New Roman"/>
          <w:sz w:val="24"/>
          <w:szCs w:val="24"/>
        </w:rPr>
        <w:t xml:space="preserve">energy sector in the United States has a multiple of functions. It has the role of ensuring that the country is has enough energy to be used in various functions including transport sector, industrial sectors and domestic use. The sector has been entitled to various functions which basically defines it purposes in the country. These functions are discussed as follows; </w:t>
      </w:r>
      <w:r w:rsidR="00F2569B" w:rsidRPr="008E3442">
        <w:rPr>
          <w:rFonts w:ascii="Times New Roman" w:hAnsi="Times New Roman" w:cs="Times New Roman"/>
          <w:sz w:val="24"/>
          <w:szCs w:val="24"/>
        </w:rPr>
        <w:t>The US energy sector has various functions, as discussed below.</w:t>
      </w:r>
      <w:r w:rsidR="00ED0283">
        <w:rPr>
          <w:rFonts w:ascii="Times New Roman" w:hAnsi="Times New Roman" w:cs="Times New Roman"/>
          <w:sz w:val="24"/>
          <w:szCs w:val="24"/>
        </w:rPr>
        <w:t xml:space="preserve"> </w:t>
      </w:r>
    </w:p>
    <w:p w14:paraId="3426352E" w14:textId="77777777" w:rsidR="00C82B67" w:rsidRPr="00C82B67" w:rsidRDefault="00F2569B" w:rsidP="00C82B67">
      <w:pPr>
        <w:pStyle w:val="ListParagraph"/>
        <w:numPr>
          <w:ilvl w:val="0"/>
          <w:numId w:val="10"/>
        </w:numPr>
        <w:spacing w:line="480" w:lineRule="auto"/>
        <w:rPr>
          <w:rFonts w:ascii="Times New Roman" w:hAnsi="Times New Roman" w:cs="Times New Roman"/>
          <w:sz w:val="24"/>
          <w:szCs w:val="24"/>
        </w:rPr>
      </w:pPr>
      <w:r w:rsidRPr="00C82B67">
        <w:rPr>
          <w:rFonts w:ascii="Times New Roman" w:hAnsi="Times New Roman" w:cs="Times New Roman"/>
          <w:sz w:val="24"/>
          <w:szCs w:val="24"/>
        </w:rPr>
        <w:t>It is the mandate of the sector to formulate, review, and enforce standards based on environmental, health, and safety issues</w:t>
      </w:r>
      <w:r w:rsidR="00764CDD" w:rsidRPr="00C82B67">
        <w:rPr>
          <w:rFonts w:ascii="Times New Roman" w:hAnsi="Times New Roman" w:cs="Times New Roman"/>
          <w:sz w:val="24"/>
          <w:szCs w:val="24"/>
        </w:rPr>
        <w:t xml:space="preserve"> (Logan et al., 2013)</w:t>
      </w:r>
      <w:r w:rsidR="00C82B67" w:rsidRPr="00C82B67">
        <w:rPr>
          <w:rFonts w:ascii="Times New Roman" w:hAnsi="Times New Roman" w:cs="Times New Roman"/>
          <w:sz w:val="24"/>
          <w:szCs w:val="24"/>
        </w:rPr>
        <w:t>.</w:t>
      </w:r>
    </w:p>
    <w:p w14:paraId="20559309" w14:textId="77777777" w:rsidR="00C82B67" w:rsidRPr="00C82B67" w:rsidRDefault="00F2569B" w:rsidP="00C82B67">
      <w:pPr>
        <w:pStyle w:val="ListParagraph"/>
        <w:numPr>
          <w:ilvl w:val="0"/>
          <w:numId w:val="10"/>
        </w:numPr>
        <w:spacing w:line="480" w:lineRule="auto"/>
        <w:rPr>
          <w:rFonts w:ascii="Times New Roman" w:hAnsi="Times New Roman" w:cs="Times New Roman"/>
          <w:sz w:val="24"/>
          <w:szCs w:val="24"/>
        </w:rPr>
      </w:pPr>
      <w:r w:rsidRPr="00C82B67">
        <w:rPr>
          <w:rFonts w:ascii="Times New Roman" w:hAnsi="Times New Roman" w:cs="Times New Roman"/>
          <w:sz w:val="24"/>
          <w:szCs w:val="24"/>
        </w:rPr>
        <w:t>The sector is required to issue, modify, and revoking permits.</w:t>
      </w:r>
      <w:r w:rsidR="008E3442" w:rsidRPr="00C82B67">
        <w:rPr>
          <w:rFonts w:ascii="Times New Roman" w:hAnsi="Times New Roman" w:cs="Times New Roman"/>
          <w:sz w:val="24"/>
          <w:szCs w:val="24"/>
        </w:rPr>
        <w:t xml:space="preserve"> </w:t>
      </w:r>
      <w:r w:rsidRPr="00C82B67">
        <w:rPr>
          <w:rFonts w:ascii="Times New Roman" w:hAnsi="Times New Roman" w:cs="Times New Roman"/>
          <w:sz w:val="24"/>
          <w:szCs w:val="24"/>
        </w:rPr>
        <w:t xml:space="preserve">Ensures there is compliance with the conditions set on the issued licenses or permits. </w:t>
      </w:r>
    </w:p>
    <w:p w14:paraId="2BA52279" w14:textId="4AA468CE" w:rsidR="00C82B67" w:rsidRPr="00C82B67" w:rsidRDefault="00F2569B" w:rsidP="00C82B67">
      <w:pPr>
        <w:pStyle w:val="ListParagraph"/>
        <w:numPr>
          <w:ilvl w:val="0"/>
          <w:numId w:val="10"/>
        </w:numPr>
        <w:spacing w:line="480" w:lineRule="auto"/>
        <w:rPr>
          <w:rFonts w:ascii="Times New Roman" w:hAnsi="Times New Roman" w:cs="Times New Roman"/>
          <w:sz w:val="24"/>
          <w:szCs w:val="24"/>
        </w:rPr>
      </w:pPr>
      <w:r w:rsidRPr="00C82B67">
        <w:rPr>
          <w:rFonts w:ascii="Times New Roman" w:hAnsi="Times New Roman" w:cs="Times New Roman"/>
          <w:sz w:val="24"/>
          <w:szCs w:val="24"/>
        </w:rPr>
        <w:lastRenderedPageBreak/>
        <w:t>Manages issues related to complaints put across between individuals or companies with grievances over matters required to meet the set Acts</w:t>
      </w:r>
      <w:r w:rsidR="00764CDD" w:rsidRPr="00C82B67">
        <w:rPr>
          <w:rFonts w:ascii="Times New Roman" w:hAnsi="Times New Roman" w:cs="Times New Roman"/>
          <w:sz w:val="24"/>
          <w:szCs w:val="24"/>
        </w:rPr>
        <w:t xml:space="preserve"> (Logan et al. 2013)</w:t>
      </w:r>
      <w:r w:rsidRPr="00C82B67">
        <w:rPr>
          <w:rFonts w:ascii="Times New Roman" w:hAnsi="Times New Roman" w:cs="Times New Roman"/>
          <w:sz w:val="24"/>
          <w:szCs w:val="24"/>
        </w:rPr>
        <w:t>.</w:t>
      </w:r>
      <w:r w:rsidR="008E3442" w:rsidRPr="00C82B67">
        <w:rPr>
          <w:rFonts w:ascii="Times New Roman" w:hAnsi="Times New Roman" w:cs="Times New Roman"/>
          <w:sz w:val="24"/>
          <w:szCs w:val="24"/>
        </w:rPr>
        <w:t xml:space="preserve"> </w:t>
      </w:r>
    </w:p>
    <w:p w14:paraId="459DD1C7" w14:textId="10371173" w:rsidR="007F6B2A" w:rsidRPr="00C82B67" w:rsidRDefault="00F2569B" w:rsidP="00C82B67">
      <w:pPr>
        <w:pStyle w:val="ListParagraph"/>
        <w:numPr>
          <w:ilvl w:val="0"/>
          <w:numId w:val="9"/>
        </w:numPr>
        <w:spacing w:line="480" w:lineRule="auto"/>
        <w:rPr>
          <w:rFonts w:ascii="Times New Roman" w:hAnsi="Times New Roman" w:cs="Times New Roman"/>
          <w:sz w:val="24"/>
          <w:szCs w:val="24"/>
        </w:rPr>
      </w:pPr>
      <w:r w:rsidRPr="00C82B67">
        <w:rPr>
          <w:rFonts w:ascii="Times New Roman" w:hAnsi="Times New Roman" w:cs="Times New Roman"/>
          <w:sz w:val="24"/>
          <w:szCs w:val="24"/>
        </w:rPr>
        <w:t>Deals with the approval procedures on electrical power purchasing and sales</w:t>
      </w:r>
      <w:r w:rsidR="008E3442" w:rsidRPr="00C82B67">
        <w:rPr>
          <w:rFonts w:ascii="Times New Roman" w:hAnsi="Times New Roman" w:cs="Times New Roman"/>
          <w:sz w:val="24"/>
          <w:szCs w:val="24"/>
        </w:rPr>
        <w:t xml:space="preserve"> by ensuring </w:t>
      </w:r>
      <w:proofErr w:type="gramStart"/>
      <w:r w:rsidR="008E3442" w:rsidRPr="00C82B67">
        <w:rPr>
          <w:rFonts w:ascii="Times New Roman" w:hAnsi="Times New Roman" w:cs="Times New Roman"/>
          <w:sz w:val="24"/>
          <w:szCs w:val="24"/>
        </w:rPr>
        <w:t>relevant</w:t>
      </w:r>
      <w:proofErr w:type="gramEnd"/>
      <w:r w:rsidR="008E3442" w:rsidRPr="00C82B67">
        <w:rPr>
          <w:rFonts w:ascii="Times New Roman" w:hAnsi="Times New Roman" w:cs="Times New Roman"/>
          <w:sz w:val="24"/>
          <w:szCs w:val="24"/>
        </w:rPr>
        <w:t xml:space="preserve"> terms and conditions set by the legislators are met and adhered at all time. </w:t>
      </w:r>
      <w:r w:rsidR="00A02B49" w:rsidRPr="00C82B67">
        <w:rPr>
          <w:rFonts w:ascii="Times New Roman" w:hAnsi="Times New Roman" w:cs="Times New Roman"/>
          <w:sz w:val="24"/>
          <w:szCs w:val="24"/>
        </w:rPr>
        <w:t xml:space="preserve"> </w:t>
      </w:r>
    </w:p>
    <w:p w14:paraId="700F21D1" w14:textId="1DD2F115" w:rsidR="00DB0988" w:rsidRDefault="00DB0988" w:rsidP="00D33D37">
      <w:pPr>
        <w:pStyle w:val="ListParagraph"/>
        <w:spacing w:line="480" w:lineRule="auto"/>
        <w:ind w:left="1080"/>
        <w:rPr>
          <w:rFonts w:ascii="Times New Roman" w:hAnsi="Times New Roman" w:cs="Times New Roman"/>
          <w:sz w:val="24"/>
          <w:szCs w:val="24"/>
        </w:rPr>
      </w:pPr>
    </w:p>
    <w:p w14:paraId="5A0038F0" w14:textId="77777777" w:rsidR="00FB6269" w:rsidRPr="001514D0" w:rsidRDefault="00F2569B" w:rsidP="008E3442">
      <w:pPr>
        <w:pStyle w:val="ListParagraph"/>
        <w:spacing w:line="480" w:lineRule="auto"/>
        <w:ind w:left="1440" w:firstLine="720"/>
        <w:rPr>
          <w:rFonts w:ascii="Times New Roman" w:hAnsi="Times New Roman" w:cs="Times New Roman"/>
          <w:b/>
          <w:bCs/>
          <w:sz w:val="24"/>
          <w:szCs w:val="24"/>
        </w:rPr>
      </w:pPr>
      <w:r w:rsidRPr="001514D0">
        <w:rPr>
          <w:rFonts w:ascii="Times New Roman" w:hAnsi="Times New Roman" w:cs="Times New Roman"/>
          <w:b/>
          <w:bCs/>
          <w:sz w:val="24"/>
          <w:szCs w:val="24"/>
        </w:rPr>
        <w:t>Energy sector Regulatory framework</w:t>
      </w:r>
    </w:p>
    <w:p w14:paraId="62BA4764" w14:textId="239D337E" w:rsidR="00FB6269" w:rsidRDefault="00F2569B" w:rsidP="00FB6269">
      <w:pPr>
        <w:spacing w:line="480" w:lineRule="auto"/>
        <w:rPr>
          <w:rFonts w:ascii="Times New Roman" w:hAnsi="Times New Roman" w:cs="Times New Roman"/>
          <w:sz w:val="24"/>
          <w:szCs w:val="24"/>
        </w:rPr>
      </w:pPr>
      <w:r>
        <w:rPr>
          <w:rFonts w:ascii="Times New Roman" w:hAnsi="Times New Roman" w:cs="Times New Roman"/>
          <w:sz w:val="24"/>
          <w:szCs w:val="24"/>
        </w:rPr>
        <w:t xml:space="preserve">The regulatory authorities under the energy sector in the US include the following. </w:t>
      </w:r>
    </w:p>
    <w:p w14:paraId="33BFC28A" w14:textId="77777777" w:rsidR="00C6454C" w:rsidRDefault="00F2569B" w:rsidP="00ED0283">
      <w:pPr>
        <w:spacing w:line="480" w:lineRule="auto"/>
        <w:ind w:firstLine="720"/>
        <w:rPr>
          <w:rFonts w:ascii="Times New Roman" w:hAnsi="Times New Roman" w:cs="Times New Roman"/>
          <w:sz w:val="24"/>
          <w:szCs w:val="24"/>
        </w:rPr>
      </w:pPr>
      <w:r w:rsidRPr="008E3442">
        <w:rPr>
          <w:rFonts w:ascii="Times New Roman" w:hAnsi="Times New Roman" w:cs="Times New Roman"/>
          <w:b/>
          <w:bCs/>
          <w:sz w:val="24"/>
          <w:szCs w:val="24"/>
        </w:rPr>
        <w:t>The federal energy regulatory commission (FERC)</w:t>
      </w:r>
      <w:r w:rsidRPr="008E3442">
        <w:rPr>
          <w:rFonts w:ascii="Times New Roman" w:hAnsi="Times New Roman" w:cs="Times New Roman"/>
          <w:sz w:val="24"/>
          <w:szCs w:val="24"/>
        </w:rPr>
        <w:t xml:space="preserve"> is an independent company working under the department of energy in the United States</w:t>
      </w:r>
      <w:r w:rsidR="00764CDD" w:rsidRPr="008E3442">
        <w:rPr>
          <w:rFonts w:ascii="Times New Roman" w:hAnsi="Times New Roman" w:cs="Times New Roman"/>
          <w:sz w:val="24"/>
          <w:szCs w:val="24"/>
        </w:rPr>
        <w:t xml:space="preserve"> (Logan et al., 2013)</w:t>
      </w:r>
      <w:r w:rsidRPr="008E3442">
        <w:rPr>
          <w:rFonts w:ascii="Times New Roman" w:hAnsi="Times New Roman" w:cs="Times New Roman"/>
          <w:sz w:val="24"/>
          <w:szCs w:val="24"/>
        </w:rPr>
        <w:t>. The role of the agency is to regulate the rates, terms, and conditions of the following; Wholesale sales of power in the interstate market; for example, wholesale sales are handled by independent power producers. Such companies sell electricity to a load-serving entity and are not expected to resell the same power to end-users at a retail price. The transmission of electricity in federal markets by public utilities. This mostly takes place when power is transmitted over more than one state boundary. The transmission is done through the transmission lines connected with the transmission grid.</w:t>
      </w:r>
    </w:p>
    <w:p w14:paraId="5283686B" w14:textId="448DA875" w:rsidR="00FB6269" w:rsidRPr="008E3442" w:rsidRDefault="00C6454C" w:rsidP="00ED028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Other responsibilities of FERC consist of evaluating and reviewing particular mergers, corporate transactions handled by public utilities. They handle issuing of licenses and inspection of private, and state hydroelectric projects. This body monitors and inspects all electricity trading procedures, and authorizes various facilities within the country and international borders. It can authorize refunds when sales handled by the administrators in the federal power marketing department turns out to be above the set levels or the rates. Moreover, it handles the </w:t>
      </w:r>
      <w:r>
        <w:rPr>
          <w:rFonts w:ascii="Times New Roman" w:hAnsi="Times New Roman" w:cs="Times New Roman"/>
          <w:sz w:val="24"/>
          <w:szCs w:val="24"/>
        </w:rPr>
        <w:lastRenderedPageBreak/>
        <w:t xml:space="preserve">administration of the accounting and financial reporting procedures by checking whether they meet the required regulations and standards.  </w:t>
      </w:r>
    </w:p>
    <w:p w14:paraId="19EE90FE" w14:textId="68ED98F2" w:rsidR="00553788" w:rsidRDefault="00F2569B" w:rsidP="00553788">
      <w:pPr>
        <w:spacing w:line="480" w:lineRule="auto"/>
        <w:ind w:firstLine="720"/>
        <w:rPr>
          <w:rFonts w:ascii="Times New Roman" w:hAnsi="Times New Roman" w:cs="Times New Roman"/>
          <w:b/>
          <w:bCs/>
          <w:sz w:val="24"/>
          <w:szCs w:val="24"/>
        </w:rPr>
      </w:pPr>
      <w:r w:rsidRPr="008E3442">
        <w:rPr>
          <w:rFonts w:ascii="Times New Roman" w:hAnsi="Times New Roman" w:cs="Times New Roman"/>
          <w:b/>
          <w:bCs/>
          <w:sz w:val="24"/>
          <w:szCs w:val="24"/>
        </w:rPr>
        <w:t xml:space="preserve">State public utility commissions- </w:t>
      </w:r>
      <w:r w:rsidRPr="008E3442">
        <w:rPr>
          <w:rFonts w:ascii="Times New Roman" w:hAnsi="Times New Roman" w:cs="Times New Roman"/>
          <w:sz w:val="24"/>
          <w:szCs w:val="24"/>
        </w:rPr>
        <w:t>these have authority over the retail sales of power and responsible for regulating the terms and conditions set to control the retail sales of electricity by investors to end-users. They as well control the physical building of generation except for the construction of commercial nuclear plants and hydroelectric facilities</w:t>
      </w:r>
      <w:r w:rsidR="00764CDD" w:rsidRPr="008E3442">
        <w:rPr>
          <w:rFonts w:ascii="Times New Roman" w:hAnsi="Times New Roman" w:cs="Times New Roman"/>
          <w:sz w:val="24"/>
          <w:szCs w:val="24"/>
        </w:rPr>
        <w:t xml:space="preserve"> (Logan et al. 2013)</w:t>
      </w:r>
      <w:r w:rsidRPr="008E3442">
        <w:rPr>
          <w:rFonts w:ascii="Times New Roman" w:hAnsi="Times New Roman" w:cs="Times New Roman"/>
          <w:sz w:val="24"/>
          <w:szCs w:val="24"/>
        </w:rPr>
        <w:t>.</w:t>
      </w:r>
      <w:r w:rsidR="00553788">
        <w:rPr>
          <w:rFonts w:ascii="Times New Roman" w:hAnsi="Times New Roman" w:cs="Times New Roman"/>
          <w:sz w:val="24"/>
          <w:szCs w:val="24"/>
        </w:rPr>
        <w:t xml:space="preserve"> If by any case, any proposed company transverses a number of states in the country, the project developers are expected to get approval from all affected state’s public utilities commission. Also, they should consider knowing other relevant state agencies that are required to issue the approvals prior handling the development. </w:t>
      </w:r>
    </w:p>
    <w:p w14:paraId="58537228" w14:textId="37AD99B5" w:rsidR="001514D0" w:rsidRPr="008E3442" w:rsidRDefault="00F2569B" w:rsidP="00553788">
      <w:pPr>
        <w:spacing w:line="480" w:lineRule="auto"/>
        <w:ind w:firstLine="720"/>
        <w:rPr>
          <w:rFonts w:ascii="Times New Roman" w:hAnsi="Times New Roman" w:cs="Times New Roman"/>
          <w:b/>
          <w:bCs/>
          <w:sz w:val="24"/>
          <w:szCs w:val="24"/>
        </w:rPr>
      </w:pPr>
      <w:r w:rsidRPr="008E3442">
        <w:rPr>
          <w:rFonts w:ascii="Times New Roman" w:hAnsi="Times New Roman" w:cs="Times New Roman"/>
          <w:b/>
          <w:bCs/>
          <w:sz w:val="24"/>
          <w:szCs w:val="24"/>
        </w:rPr>
        <w:t>The Nuclear regulatory commission (NRC)</w:t>
      </w:r>
      <w:r w:rsidRPr="008E3442">
        <w:rPr>
          <w:rFonts w:ascii="Times New Roman" w:hAnsi="Times New Roman" w:cs="Times New Roman"/>
          <w:sz w:val="24"/>
          <w:szCs w:val="24"/>
        </w:rPr>
        <w:t xml:space="preserve"> is an independent body with authority over; commercial power reactors, radioactive appliances used in medical, academic, and industrial fields, physical security cybersecurity of facilities that handle radioactive supplies, and disposal of nuclear waste materials.</w:t>
      </w:r>
      <w:r w:rsidR="00553788">
        <w:rPr>
          <w:rFonts w:ascii="Times New Roman" w:hAnsi="Times New Roman" w:cs="Times New Roman"/>
          <w:sz w:val="24"/>
          <w:szCs w:val="24"/>
        </w:rPr>
        <w:t xml:space="preserve"> The body is also responsible for researching and testing reactors, in charge of commercial power reactors, and managing the designing of new reactors. Additionally, the body decommissions nuclear facilities around all nuclear plants in the country as well as handling the transportation and storage of nuclear materials. </w:t>
      </w:r>
    </w:p>
    <w:p w14:paraId="2F3A4516" w14:textId="77777777" w:rsidR="006F7E48" w:rsidRDefault="002F1BD7" w:rsidP="006F7E48">
      <w:pPr>
        <w:spacing w:line="480" w:lineRule="auto"/>
        <w:rPr>
          <w:rFonts w:ascii="Times New Roman" w:hAnsi="Times New Roman" w:cs="Times New Roman"/>
          <w:sz w:val="24"/>
          <w:szCs w:val="24"/>
        </w:rPr>
      </w:pPr>
      <w:r w:rsidRPr="008E3442">
        <w:rPr>
          <w:rFonts w:ascii="Times New Roman" w:hAnsi="Times New Roman" w:cs="Times New Roman"/>
          <w:b/>
          <w:bCs/>
          <w:sz w:val="24"/>
          <w:szCs w:val="24"/>
        </w:rPr>
        <w:t xml:space="preserve">Department of Energy (DOE) – </w:t>
      </w:r>
      <w:r w:rsidRPr="008E3442">
        <w:rPr>
          <w:rFonts w:ascii="Times New Roman" w:hAnsi="Times New Roman" w:cs="Times New Roman"/>
          <w:sz w:val="24"/>
          <w:szCs w:val="24"/>
        </w:rPr>
        <w:t xml:space="preserve">this is a department with authority over national and the US energy security through the </w:t>
      </w:r>
      <w:r w:rsidR="00C86028" w:rsidRPr="008E3442">
        <w:rPr>
          <w:rFonts w:ascii="Times New Roman" w:hAnsi="Times New Roman" w:cs="Times New Roman"/>
          <w:sz w:val="24"/>
          <w:szCs w:val="24"/>
        </w:rPr>
        <w:t>implementation of</w:t>
      </w:r>
      <w:r w:rsidRPr="008E3442">
        <w:rPr>
          <w:rFonts w:ascii="Times New Roman" w:hAnsi="Times New Roman" w:cs="Times New Roman"/>
          <w:sz w:val="24"/>
          <w:szCs w:val="24"/>
        </w:rPr>
        <w:t xml:space="preserve"> nuclear energy, fossil fuels, and other alternative energy policies</w:t>
      </w:r>
      <w:r w:rsidR="00764CDD" w:rsidRPr="008E3442">
        <w:rPr>
          <w:rFonts w:ascii="Times New Roman" w:hAnsi="Times New Roman" w:cs="Times New Roman"/>
          <w:sz w:val="24"/>
          <w:szCs w:val="24"/>
        </w:rPr>
        <w:t xml:space="preserve"> </w:t>
      </w:r>
      <w:bookmarkStart w:id="1" w:name="_Hlk58504115"/>
      <w:r w:rsidR="00764CDD" w:rsidRPr="008E3442">
        <w:rPr>
          <w:rFonts w:ascii="Times New Roman" w:hAnsi="Times New Roman" w:cs="Times New Roman"/>
          <w:sz w:val="24"/>
          <w:szCs w:val="24"/>
        </w:rPr>
        <w:t>(Logan et al., 2013)</w:t>
      </w:r>
      <w:bookmarkEnd w:id="1"/>
      <w:r w:rsidRPr="008E3442">
        <w:rPr>
          <w:rFonts w:ascii="Times New Roman" w:hAnsi="Times New Roman" w:cs="Times New Roman"/>
          <w:sz w:val="24"/>
          <w:szCs w:val="24"/>
        </w:rPr>
        <w:t>.</w:t>
      </w:r>
      <w:r w:rsidR="00ED0283">
        <w:rPr>
          <w:rFonts w:ascii="Times New Roman" w:hAnsi="Times New Roman" w:cs="Times New Roman"/>
          <w:sz w:val="24"/>
          <w:szCs w:val="24"/>
        </w:rPr>
        <w:t xml:space="preserve"> </w:t>
      </w:r>
      <w:r w:rsidR="00553788" w:rsidRPr="006F7E48">
        <w:rPr>
          <w:rFonts w:ascii="Times New Roman" w:hAnsi="Times New Roman" w:cs="Times New Roman"/>
          <w:b/>
          <w:bCs/>
          <w:sz w:val="24"/>
          <w:szCs w:val="24"/>
        </w:rPr>
        <w:t>The environmental protection agency</w:t>
      </w:r>
      <w:r w:rsidR="00553788">
        <w:rPr>
          <w:rFonts w:ascii="Times New Roman" w:hAnsi="Times New Roman" w:cs="Times New Roman"/>
          <w:sz w:val="24"/>
          <w:szCs w:val="24"/>
        </w:rPr>
        <w:t xml:space="preserve"> (EPA) is another </w:t>
      </w:r>
      <w:r w:rsidR="006F7E48">
        <w:rPr>
          <w:rFonts w:ascii="Times New Roman" w:hAnsi="Times New Roman" w:cs="Times New Roman"/>
          <w:sz w:val="24"/>
          <w:szCs w:val="24"/>
        </w:rPr>
        <w:t xml:space="preserve">agency that is commissioned by the US to ensure there is a regulation of greenhouse gases emitted into the atmosphere by the power plants. The agency regulates which is the main responsibility, the greenhouse gas emissions by ensuring that the gases are safe for the </w:t>
      </w:r>
      <w:r w:rsidR="006F7E48">
        <w:rPr>
          <w:rFonts w:ascii="Times New Roman" w:hAnsi="Times New Roman" w:cs="Times New Roman"/>
          <w:sz w:val="24"/>
          <w:szCs w:val="24"/>
        </w:rPr>
        <w:lastRenderedPageBreak/>
        <w:t>atmosphere before the plants emit them. In this case, they have set standards the plants ought to follow in their operations and method they should consider to ensure the gases are less harmful.</w:t>
      </w:r>
    </w:p>
    <w:p w14:paraId="57737563" w14:textId="7F16F823" w:rsidR="001514D0" w:rsidRPr="008E3442" w:rsidRDefault="006F7E48" w:rsidP="006F7E4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Lastly, there is the </w:t>
      </w:r>
      <w:r w:rsidRPr="006F7E48">
        <w:rPr>
          <w:rFonts w:ascii="Times New Roman" w:hAnsi="Times New Roman" w:cs="Times New Roman"/>
          <w:b/>
          <w:bCs/>
          <w:sz w:val="24"/>
          <w:szCs w:val="24"/>
        </w:rPr>
        <w:t>Commodity Futures Trading Commission</w:t>
      </w:r>
      <w:r>
        <w:rPr>
          <w:rFonts w:ascii="Times New Roman" w:hAnsi="Times New Roman" w:cs="Times New Roman"/>
          <w:sz w:val="24"/>
          <w:szCs w:val="24"/>
        </w:rPr>
        <w:t xml:space="preserve"> that is responsible for regulating derivatives markets to avoid any potential abuse. It also regulates and controls certain commodities trade across the country and such commodities include electricity hedges and other trade options. There is a need to note that commodity futures trading commission is not authorized to manage physical sales of electricity whatsoever. </w:t>
      </w:r>
      <w:r w:rsidR="002F1BD7" w:rsidRPr="008E3442">
        <w:rPr>
          <w:rFonts w:ascii="Times New Roman" w:hAnsi="Times New Roman" w:cs="Times New Roman"/>
          <w:sz w:val="24"/>
          <w:szCs w:val="24"/>
        </w:rPr>
        <w:t xml:space="preserve">  </w:t>
      </w:r>
    </w:p>
    <w:p w14:paraId="30C93B30" w14:textId="328AC57F" w:rsidR="00B97421" w:rsidRPr="008E3442" w:rsidRDefault="00F2569B" w:rsidP="008E3442">
      <w:pPr>
        <w:spacing w:line="480" w:lineRule="auto"/>
        <w:ind w:left="2160" w:firstLine="720"/>
        <w:rPr>
          <w:rFonts w:ascii="Times New Roman" w:hAnsi="Times New Roman" w:cs="Times New Roman"/>
          <w:b/>
          <w:bCs/>
          <w:sz w:val="24"/>
          <w:szCs w:val="24"/>
        </w:rPr>
      </w:pPr>
      <w:r w:rsidRPr="008E3442">
        <w:rPr>
          <w:rFonts w:ascii="Times New Roman" w:hAnsi="Times New Roman" w:cs="Times New Roman"/>
          <w:b/>
          <w:bCs/>
          <w:sz w:val="24"/>
          <w:szCs w:val="24"/>
        </w:rPr>
        <w:t>The vulnerabilities of the energy sector</w:t>
      </w:r>
    </w:p>
    <w:p w14:paraId="7166284B" w14:textId="77777777" w:rsidR="008E3442" w:rsidRDefault="00F2569B" w:rsidP="008E3442">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the United States Department of Energy, vulnerabilities associated with the energy sector are linked with climate change</w:t>
      </w:r>
      <w:r w:rsidR="00626F31">
        <w:rPr>
          <w:rFonts w:ascii="Times New Roman" w:hAnsi="Times New Roman" w:cs="Times New Roman"/>
          <w:sz w:val="24"/>
          <w:szCs w:val="24"/>
        </w:rPr>
        <w:t xml:space="preserve">, </w:t>
      </w:r>
      <w:r>
        <w:rPr>
          <w:rFonts w:ascii="Times New Roman" w:hAnsi="Times New Roman" w:cs="Times New Roman"/>
          <w:sz w:val="24"/>
          <w:szCs w:val="24"/>
        </w:rPr>
        <w:t>severe weather conditions</w:t>
      </w:r>
      <w:r w:rsidR="00186B54">
        <w:rPr>
          <w:rFonts w:ascii="Times New Roman" w:hAnsi="Times New Roman" w:cs="Times New Roman"/>
          <w:sz w:val="24"/>
          <w:szCs w:val="24"/>
        </w:rPr>
        <w:t xml:space="preserve">, </w:t>
      </w:r>
      <w:r w:rsidR="00626F31">
        <w:rPr>
          <w:rFonts w:ascii="Times New Roman" w:hAnsi="Times New Roman" w:cs="Times New Roman"/>
          <w:sz w:val="24"/>
          <w:szCs w:val="24"/>
        </w:rPr>
        <w:t>and cyber-attacks</w:t>
      </w:r>
      <w:r w:rsidR="00764CDD" w:rsidRPr="00764CDD">
        <w:rPr>
          <w:rFonts w:ascii="Times New Roman" w:hAnsi="Times New Roman" w:cs="Times New Roman"/>
          <w:sz w:val="24"/>
          <w:szCs w:val="24"/>
        </w:rPr>
        <w:t xml:space="preserve"> </w:t>
      </w:r>
      <w:bookmarkStart w:id="2" w:name="_Hlk58504328"/>
      <w:r w:rsidR="00764CDD">
        <w:rPr>
          <w:rFonts w:ascii="Times New Roman" w:hAnsi="Times New Roman" w:cs="Times New Roman"/>
          <w:sz w:val="24"/>
          <w:szCs w:val="24"/>
        </w:rPr>
        <w:t>(</w:t>
      </w:r>
      <w:r w:rsidR="00764CDD" w:rsidRPr="00764CDD">
        <w:rPr>
          <w:rFonts w:ascii="Times New Roman" w:hAnsi="Times New Roman" w:cs="Times New Roman"/>
          <w:sz w:val="24"/>
          <w:szCs w:val="24"/>
        </w:rPr>
        <w:t>Williams</w:t>
      </w:r>
      <w:r w:rsidR="00764CDD">
        <w:rPr>
          <w:rFonts w:ascii="Times New Roman" w:hAnsi="Times New Roman" w:cs="Times New Roman"/>
          <w:sz w:val="24"/>
          <w:szCs w:val="24"/>
        </w:rPr>
        <w:t xml:space="preserve"> </w:t>
      </w:r>
      <w:r w:rsidR="00764CDD" w:rsidRPr="00764CDD">
        <w:rPr>
          <w:rFonts w:ascii="Times New Roman" w:hAnsi="Times New Roman" w:cs="Times New Roman"/>
          <w:sz w:val="24"/>
          <w:szCs w:val="24"/>
        </w:rPr>
        <w:t>&amp; Alhajji, 2003)</w:t>
      </w:r>
      <w:bookmarkEnd w:id="2"/>
      <w:r>
        <w:rPr>
          <w:rFonts w:ascii="Times New Roman" w:hAnsi="Times New Roman" w:cs="Times New Roman"/>
          <w:sz w:val="24"/>
          <w:szCs w:val="24"/>
        </w:rPr>
        <w:t>. These are issues that have the great potential to reduce the generation of renewable energy</w:t>
      </w:r>
      <w:r w:rsidR="00626F31">
        <w:rPr>
          <w:rFonts w:ascii="Times New Roman" w:hAnsi="Times New Roman" w:cs="Times New Roman"/>
          <w:sz w:val="24"/>
          <w:szCs w:val="24"/>
        </w:rPr>
        <w:t xml:space="preserve"> and tamper with the US distribution of power</w:t>
      </w:r>
      <w:r>
        <w:rPr>
          <w:rFonts w:ascii="Times New Roman" w:hAnsi="Times New Roman" w:cs="Times New Roman"/>
          <w:sz w:val="24"/>
          <w:szCs w:val="24"/>
        </w:rPr>
        <w:t xml:space="preserve">. This poses a risk of reducing the US's delivery of infrastructure </w:t>
      </w:r>
      <w:r w:rsidR="00764CDD" w:rsidRPr="00764CDD">
        <w:rPr>
          <w:rFonts w:ascii="Times New Roman" w:hAnsi="Times New Roman" w:cs="Times New Roman"/>
          <w:sz w:val="24"/>
          <w:szCs w:val="24"/>
        </w:rPr>
        <w:t>(Zamuda et al., 2013).</w:t>
      </w:r>
      <w:r>
        <w:rPr>
          <w:rFonts w:ascii="Times New Roman" w:hAnsi="Times New Roman" w:cs="Times New Roman"/>
          <w:sz w:val="24"/>
          <w:szCs w:val="24"/>
        </w:rPr>
        <w:t xml:space="preserve"> The </w:t>
      </w:r>
      <w:r w:rsidR="002A4DEC">
        <w:rPr>
          <w:rFonts w:ascii="Times New Roman" w:hAnsi="Times New Roman" w:cs="Times New Roman"/>
          <w:sz w:val="24"/>
          <w:szCs w:val="24"/>
        </w:rPr>
        <w:t xml:space="preserve">consequences accompanied by energy infrastructure in the US may include; </w:t>
      </w:r>
      <w:r w:rsidRPr="008E3442">
        <w:rPr>
          <w:rFonts w:ascii="Times New Roman" w:hAnsi="Times New Roman" w:cs="Times New Roman"/>
          <w:sz w:val="24"/>
          <w:szCs w:val="24"/>
        </w:rPr>
        <w:t>There is a risk of disruption to energy infrastructure along the coast due to the increased strength of storms and floods, which can disrupt the generation and distribution of power</w:t>
      </w:r>
      <w:r w:rsidR="00764CDD" w:rsidRPr="008E3442">
        <w:rPr>
          <w:rFonts w:ascii="Times New Roman" w:hAnsi="Times New Roman" w:cs="Times New Roman"/>
          <w:sz w:val="24"/>
          <w:szCs w:val="24"/>
        </w:rPr>
        <w:t xml:space="preserve"> (Williams &amp; Alhajji, 2003)</w:t>
      </w:r>
      <w:r w:rsidRPr="008E3442">
        <w:rPr>
          <w:rFonts w:ascii="Times New Roman" w:hAnsi="Times New Roman" w:cs="Times New Roman"/>
          <w:sz w:val="24"/>
          <w:szCs w:val="24"/>
        </w:rPr>
        <w:t xml:space="preserve">. </w:t>
      </w:r>
    </w:p>
    <w:p w14:paraId="5495CE1D" w14:textId="77777777" w:rsidR="008E3442" w:rsidRDefault="00F2569B" w:rsidP="008E3442">
      <w:pPr>
        <w:spacing w:line="480" w:lineRule="auto"/>
        <w:ind w:firstLine="720"/>
        <w:rPr>
          <w:rFonts w:ascii="Times New Roman" w:hAnsi="Times New Roman" w:cs="Times New Roman"/>
          <w:sz w:val="24"/>
          <w:szCs w:val="24"/>
        </w:rPr>
      </w:pPr>
      <w:r w:rsidRPr="008E3442">
        <w:rPr>
          <w:rFonts w:ascii="Times New Roman" w:hAnsi="Times New Roman" w:cs="Times New Roman"/>
          <w:sz w:val="24"/>
          <w:szCs w:val="24"/>
        </w:rPr>
        <w:t>Increased hurricanes, wildfires, and storms increase the risks of many physical damages associated with power supply—for example, damage of power lines and electricity distribution systems. A decrease in water available for cooling is leading to an increased risk of partial or shutdown of thermoelectric power plants</w:t>
      </w:r>
      <w:r w:rsidR="00764CDD" w:rsidRPr="008E3442">
        <w:rPr>
          <w:rFonts w:ascii="Times New Roman" w:hAnsi="Times New Roman" w:cs="Times New Roman"/>
          <w:sz w:val="24"/>
          <w:szCs w:val="24"/>
        </w:rPr>
        <w:t xml:space="preserve"> (Zamuda et al., 2013)</w:t>
      </w:r>
      <w:r w:rsidRPr="008E3442">
        <w:rPr>
          <w:rFonts w:ascii="Times New Roman" w:hAnsi="Times New Roman" w:cs="Times New Roman"/>
          <w:sz w:val="24"/>
          <w:szCs w:val="24"/>
        </w:rPr>
        <w:t xml:space="preserve">. Water is a necessity for Thermoelectric power plants as it is used as a coolant hence facilitating the energy generation processes. The hydroelectric power generation has reduced over the years. This is due to </w:t>
      </w:r>
      <w:r w:rsidRPr="008E3442">
        <w:rPr>
          <w:rFonts w:ascii="Times New Roman" w:hAnsi="Times New Roman" w:cs="Times New Roman"/>
          <w:sz w:val="24"/>
          <w:szCs w:val="24"/>
        </w:rPr>
        <w:lastRenderedPageBreak/>
        <w:t>declined snowpack and drought issues, which have been caused by earlier spring snow melting. Therefore, the amount of water available to help in generating hydroelectric power in summer is greatly reduced</w:t>
      </w:r>
      <w:r w:rsidR="00764CDD" w:rsidRPr="008E3442">
        <w:rPr>
          <w:rFonts w:ascii="Times New Roman" w:hAnsi="Times New Roman" w:cs="Times New Roman"/>
          <w:sz w:val="24"/>
          <w:szCs w:val="24"/>
        </w:rPr>
        <w:t xml:space="preserve"> (Williams &amp; Alhajji, 2003)</w:t>
      </w:r>
      <w:r w:rsidRPr="008E3442">
        <w:rPr>
          <w:rFonts w:ascii="Times New Roman" w:hAnsi="Times New Roman" w:cs="Times New Roman"/>
          <w:sz w:val="24"/>
          <w:szCs w:val="24"/>
        </w:rPr>
        <w:t xml:space="preserve">. </w:t>
      </w:r>
    </w:p>
    <w:p w14:paraId="706589D5" w14:textId="1A24A688" w:rsidR="00537DA0" w:rsidRDefault="00F2569B" w:rsidP="008E3442">
      <w:pPr>
        <w:spacing w:line="480" w:lineRule="auto"/>
        <w:ind w:firstLine="720"/>
        <w:rPr>
          <w:rFonts w:ascii="Times New Roman" w:hAnsi="Times New Roman" w:cs="Times New Roman"/>
          <w:sz w:val="24"/>
          <w:szCs w:val="24"/>
        </w:rPr>
      </w:pPr>
      <w:r w:rsidRPr="008E3442">
        <w:rPr>
          <w:rFonts w:ascii="Times New Roman" w:hAnsi="Times New Roman" w:cs="Times New Roman"/>
          <w:sz w:val="24"/>
          <w:szCs w:val="24"/>
        </w:rPr>
        <w:t>The energy sector has been facing cyber threats. Electric power industries and gas companies are the most affected sections in the sector that is vulnerable to cyberattacks</w:t>
      </w:r>
      <w:r w:rsidR="00764CDD" w:rsidRPr="008E3442">
        <w:rPr>
          <w:rFonts w:ascii="Times New Roman" w:hAnsi="Times New Roman" w:cs="Times New Roman"/>
          <w:sz w:val="24"/>
          <w:szCs w:val="24"/>
        </w:rPr>
        <w:t xml:space="preserve"> (Harrop &amp; Matteson, 2015)</w:t>
      </w:r>
      <w:r w:rsidRPr="008E3442">
        <w:rPr>
          <w:rFonts w:ascii="Times New Roman" w:hAnsi="Times New Roman" w:cs="Times New Roman"/>
          <w:sz w:val="24"/>
          <w:szCs w:val="24"/>
        </w:rPr>
        <w:t>. Some of the threats associated with this include; data theft from the energy plants, ransomware attacks that disrupt service delivery, and billing fraud through</w:t>
      </w:r>
      <w:r w:rsidR="00753EC6" w:rsidRPr="008E3442">
        <w:rPr>
          <w:rFonts w:ascii="Times New Roman" w:hAnsi="Times New Roman" w:cs="Times New Roman"/>
          <w:sz w:val="24"/>
          <w:szCs w:val="24"/>
        </w:rPr>
        <w:t xml:space="preserve"> disconnecting services remotely before they reach intended customers</w:t>
      </w:r>
      <w:r w:rsidRPr="008E3442">
        <w:rPr>
          <w:rFonts w:ascii="Times New Roman" w:hAnsi="Times New Roman" w:cs="Times New Roman"/>
          <w:sz w:val="24"/>
          <w:szCs w:val="24"/>
        </w:rPr>
        <w:t xml:space="preserve">. </w:t>
      </w:r>
    </w:p>
    <w:p w14:paraId="0B1566C8" w14:textId="7473CC2D" w:rsidR="007C083A" w:rsidRPr="007C083A" w:rsidRDefault="007C083A" w:rsidP="007C083A">
      <w:pPr>
        <w:spacing w:line="480" w:lineRule="auto"/>
        <w:jc w:val="center"/>
        <w:rPr>
          <w:rFonts w:ascii="Times New Roman" w:hAnsi="Times New Roman" w:cs="Times New Roman"/>
          <w:b/>
          <w:sz w:val="24"/>
          <w:szCs w:val="24"/>
        </w:rPr>
      </w:pPr>
      <w:r w:rsidRPr="007C083A">
        <w:rPr>
          <w:rFonts w:ascii="Times New Roman" w:hAnsi="Times New Roman" w:cs="Times New Roman"/>
          <w:b/>
          <w:sz w:val="24"/>
          <w:szCs w:val="24"/>
        </w:rPr>
        <w:t>Part II</w:t>
      </w:r>
    </w:p>
    <w:p w14:paraId="34153510" w14:textId="74FF05A1" w:rsidR="009208CB" w:rsidRPr="00937A28" w:rsidRDefault="00F2569B" w:rsidP="008E3442">
      <w:pPr>
        <w:pStyle w:val="ListParagraph"/>
        <w:spacing w:line="480" w:lineRule="auto"/>
        <w:ind w:left="2160" w:firstLine="720"/>
        <w:rPr>
          <w:rFonts w:ascii="Times New Roman" w:hAnsi="Times New Roman" w:cs="Times New Roman"/>
          <w:b/>
          <w:bCs/>
          <w:sz w:val="24"/>
          <w:szCs w:val="24"/>
        </w:rPr>
      </w:pPr>
      <w:r w:rsidRPr="00937A28">
        <w:rPr>
          <w:rFonts w:ascii="Times New Roman" w:hAnsi="Times New Roman" w:cs="Times New Roman"/>
          <w:b/>
          <w:bCs/>
          <w:sz w:val="24"/>
          <w:szCs w:val="24"/>
        </w:rPr>
        <w:t xml:space="preserve">The 1970's energy crisis </w:t>
      </w:r>
    </w:p>
    <w:p w14:paraId="112D7CD3" w14:textId="1211235A" w:rsidR="00937A28" w:rsidRPr="00937A28" w:rsidRDefault="00F2569B" w:rsidP="00ED0283">
      <w:pPr>
        <w:pStyle w:val="ListParagraph"/>
        <w:spacing w:line="480" w:lineRule="auto"/>
        <w:ind w:left="2520"/>
        <w:rPr>
          <w:rFonts w:ascii="Times New Roman" w:hAnsi="Times New Roman" w:cs="Times New Roman"/>
          <w:b/>
          <w:bCs/>
          <w:sz w:val="24"/>
          <w:szCs w:val="24"/>
        </w:rPr>
      </w:pPr>
      <w:r w:rsidRPr="00937A28">
        <w:rPr>
          <w:rFonts w:ascii="Times New Roman" w:hAnsi="Times New Roman" w:cs="Times New Roman"/>
          <w:b/>
          <w:bCs/>
          <w:sz w:val="24"/>
          <w:szCs w:val="24"/>
        </w:rPr>
        <w:t>Historical background of the 1970's crisis.</w:t>
      </w:r>
    </w:p>
    <w:p w14:paraId="4207F018" w14:textId="030F210C" w:rsidR="00937A28" w:rsidRDefault="00F2569B" w:rsidP="008E3442">
      <w:pPr>
        <w:spacing w:line="480" w:lineRule="auto"/>
        <w:ind w:firstLine="720"/>
        <w:rPr>
          <w:rFonts w:ascii="Times New Roman" w:hAnsi="Times New Roman" w:cs="Times New Roman"/>
          <w:sz w:val="24"/>
          <w:szCs w:val="24"/>
        </w:rPr>
      </w:pPr>
      <w:r w:rsidRPr="009208CB">
        <w:rPr>
          <w:rFonts w:ascii="Times New Roman" w:hAnsi="Times New Roman" w:cs="Times New Roman"/>
          <w:sz w:val="24"/>
          <w:szCs w:val="24"/>
        </w:rPr>
        <w:t xml:space="preserve">In the beginning of </w:t>
      </w:r>
      <w:r w:rsidR="00F87F62">
        <w:rPr>
          <w:rFonts w:ascii="Times New Roman" w:hAnsi="Times New Roman" w:cs="Times New Roman"/>
          <w:sz w:val="24"/>
          <w:szCs w:val="24"/>
        </w:rPr>
        <w:t>the 1970's, the environmental movement in the United States had already gained momentum. The movement's growth was facilitated by the radical protests in the 1960's when there were trending issues about American society. The protests were about materialism, violence, racism and imperialism among the Americans</w:t>
      </w:r>
      <w:r w:rsidR="00977B59">
        <w:rPr>
          <w:rFonts w:ascii="Times New Roman" w:hAnsi="Times New Roman" w:cs="Times New Roman"/>
          <w:sz w:val="24"/>
          <w:szCs w:val="24"/>
        </w:rPr>
        <w:t xml:space="preserve"> </w:t>
      </w:r>
      <w:r w:rsidR="00977B59" w:rsidRPr="00977B59">
        <w:rPr>
          <w:rFonts w:ascii="Times New Roman" w:hAnsi="Times New Roman" w:cs="Times New Roman"/>
          <w:sz w:val="24"/>
          <w:szCs w:val="24"/>
        </w:rPr>
        <w:t>(Jacobs, 2016)</w:t>
      </w:r>
      <w:r w:rsidR="00F87F62">
        <w:rPr>
          <w:rFonts w:ascii="Times New Roman" w:hAnsi="Times New Roman" w:cs="Times New Roman"/>
          <w:sz w:val="24"/>
          <w:szCs w:val="24"/>
        </w:rPr>
        <w:t xml:space="preserve">. However, this affected the energy sector in a great way as energy crisis rose due to a combination of environmentalism with various concerns about resource scarcity. Obviously, quality of life can never be separated from natural resources and for that reason, causing degradation which motivated the environmentalist to be concerned more on health-related terms in United States. </w:t>
      </w:r>
    </w:p>
    <w:p w14:paraId="406086E0" w14:textId="15049D02" w:rsidR="00937A28" w:rsidRDefault="00F2569B" w:rsidP="008E344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triggered energy crisis which greatly affected the developments to a point the Americans started turning their focus away from non-renewable sources of energy to alternative energy forms. During this period, many alternative sources were pioneered. There was rise of </w:t>
      </w:r>
      <w:r>
        <w:rPr>
          <w:rFonts w:ascii="Times New Roman" w:hAnsi="Times New Roman" w:cs="Times New Roman"/>
          <w:sz w:val="24"/>
          <w:szCs w:val="24"/>
        </w:rPr>
        <w:lastRenderedPageBreak/>
        <w:t>new and advanced legislation supported researches which enhanced developments and installations of the newly developed systems</w:t>
      </w:r>
      <w:r w:rsidR="00977B59">
        <w:rPr>
          <w:rFonts w:ascii="Times New Roman" w:hAnsi="Times New Roman" w:cs="Times New Roman"/>
          <w:sz w:val="24"/>
          <w:szCs w:val="24"/>
        </w:rPr>
        <w:t xml:space="preserve"> </w:t>
      </w:r>
      <w:r w:rsidR="00977B59" w:rsidRPr="00977B59">
        <w:rPr>
          <w:rFonts w:ascii="Times New Roman" w:hAnsi="Times New Roman" w:cs="Times New Roman"/>
          <w:sz w:val="24"/>
          <w:szCs w:val="24"/>
        </w:rPr>
        <w:t>(Jacobs, 2016)</w:t>
      </w:r>
      <w:r>
        <w:rPr>
          <w:rFonts w:ascii="Times New Roman" w:hAnsi="Times New Roman" w:cs="Times New Roman"/>
          <w:sz w:val="24"/>
          <w:szCs w:val="24"/>
        </w:rPr>
        <w:t>. The crisis was termed as a catalyst for better changes by perception and priorities. The ideas brought about heated debates on the roles of the government, order of priorities and how best could the same ideas be advanced to benefit the Americans in the future. For that reason, the crisis in 1970's highly benefited the country by allowing the Americans to think and discover alternative energy sources which are for the benefit of the whole world today.</w:t>
      </w:r>
    </w:p>
    <w:p w14:paraId="55BC030C" w14:textId="097E2E7A" w:rsidR="00937A28" w:rsidRDefault="00F2569B" w:rsidP="008E3442">
      <w:pPr>
        <w:pStyle w:val="ListParagraph"/>
        <w:spacing w:line="480" w:lineRule="auto"/>
        <w:ind w:left="1800" w:firstLine="360"/>
        <w:rPr>
          <w:rFonts w:ascii="Times New Roman" w:hAnsi="Times New Roman" w:cs="Times New Roman"/>
          <w:b/>
          <w:bCs/>
          <w:sz w:val="24"/>
          <w:szCs w:val="24"/>
        </w:rPr>
      </w:pPr>
      <w:r w:rsidRPr="00937A28">
        <w:rPr>
          <w:rFonts w:ascii="Times New Roman" w:hAnsi="Times New Roman" w:cs="Times New Roman"/>
          <w:b/>
          <w:bCs/>
          <w:sz w:val="24"/>
          <w:szCs w:val="24"/>
        </w:rPr>
        <w:t xml:space="preserve">Facts and statistics from the Embargo years. </w:t>
      </w:r>
    </w:p>
    <w:p w14:paraId="56465A2D" w14:textId="1CA9A1D2" w:rsidR="00577B82" w:rsidRDefault="00F2569B" w:rsidP="00577B82">
      <w:pPr>
        <w:spacing w:line="480" w:lineRule="auto"/>
        <w:ind w:firstLine="720"/>
        <w:rPr>
          <w:rFonts w:ascii="Times New Roman" w:hAnsi="Times New Roman" w:cs="Times New Roman"/>
          <w:sz w:val="24"/>
          <w:szCs w:val="24"/>
        </w:rPr>
      </w:pPr>
      <w:r w:rsidRPr="00937A28">
        <w:rPr>
          <w:rFonts w:ascii="Times New Roman" w:hAnsi="Times New Roman" w:cs="Times New Roman"/>
          <w:sz w:val="24"/>
          <w:szCs w:val="24"/>
        </w:rPr>
        <w:t xml:space="preserve">Around September 1973, the importation of oil to the United States had dropped significantly from 6 million to 5 million in following months. </w:t>
      </w:r>
      <w:r>
        <w:rPr>
          <w:rFonts w:ascii="Times New Roman" w:hAnsi="Times New Roman" w:cs="Times New Roman"/>
          <w:sz w:val="24"/>
          <w:szCs w:val="24"/>
        </w:rPr>
        <w:t>In the following three months after the embargo was announced, there was an automatic rise of oil from $3 to $12 per barrel</w:t>
      </w:r>
      <w:r w:rsidR="00977B59">
        <w:rPr>
          <w:rFonts w:ascii="Times New Roman" w:hAnsi="Times New Roman" w:cs="Times New Roman"/>
          <w:sz w:val="24"/>
          <w:szCs w:val="24"/>
        </w:rPr>
        <w:t xml:space="preserve"> </w:t>
      </w:r>
      <w:r w:rsidR="00977B59" w:rsidRPr="00977B59">
        <w:rPr>
          <w:rFonts w:ascii="Times New Roman" w:hAnsi="Times New Roman" w:cs="Times New Roman"/>
          <w:sz w:val="24"/>
          <w:szCs w:val="24"/>
        </w:rPr>
        <w:t>(Lifset, 2014</w:t>
      </w:r>
      <w:r w:rsidR="00977B59">
        <w:rPr>
          <w:rFonts w:ascii="Times New Roman" w:hAnsi="Times New Roman" w:cs="Times New Roman"/>
          <w:sz w:val="24"/>
          <w:szCs w:val="24"/>
        </w:rPr>
        <w:t>)</w:t>
      </w:r>
      <w:r>
        <w:rPr>
          <w:rFonts w:ascii="Times New Roman" w:hAnsi="Times New Roman" w:cs="Times New Roman"/>
          <w:sz w:val="24"/>
          <w:szCs w:val="24"/>
        </w:rPr>
        <w:t>. This was the highest price ever witnessed in the country and brought about great challenges to the Americans in different sectors after having enjoyed abundant supply and consumption for decades. Now, the Americans faced challenging moments with price hikes and shortage of fuel across the country which motivated the state and national leaders to call for strategies and measures aiming at conservation of energy</w:t>
      </w:r>
      <w:r w:rsidR="00977B59" w:rsidRPr="00977B59">
        <w:rPr>
          <w:rFonts w:ascii="Times New Roman" w:hAnsi="Times New Roman" w:cs="Times New Roman"/>
          <w:sz w:val="24"/>
          <w:szCs w:val="24"/>
        </w:rPr>
        <w:t xml:space="preserve"> </w:t>
      </w:r>
      <w:bookmarkStart w:id="3" w:name="_Hlk58503773"/>
      <w:r w:rsidR="00977B59">
        <w:rPr>
          <w:rFonts w:ascii="Times New Roman" w:hAnsi="Times New Roman" w:cs="Times New Roman"/>
          <w:sz w:val="24"/>
          <w:szCs w:val="24"/>
        </w:rPr>
        <w:t>(</w:t>
      </w:r>
      <w:r w:rsidR="00977B59" w:rsidRPr="00977B59">
        <w:rPr>
          <w:rFonts w:ascii="Times New Roman" w:hAnsi="Times New Roman" w:cs="Times New Roman"/>
          <w:sz w:val="24"/>
          <w:szCs w:val="24"/>
        </w:rPr>
        <w:t>Jacobs, 2016)</w:t>
      </w:r>
      <w:bookmarkEnd w:id="3"/>
      <w:r w:rsidR="00977B59" w:rsidRPr="00977B59">
        <w:rPr>
          <w:rFonts w:ascii="Times New Roman" w:hAnsi="Times New Roman" w:cs="Times New Roman"/>
          <w:sz w:val="24"/>
          <w:szCs w:val="24"/>
        </w:rPr>
        <w:t>.</w:t>
      </w:r>
      <w:r>
        <w:rPr>
          <w:rFonts w:ascii="Times New Roman" w:hAnsi="Times New Roman" w:cs="Times New Roman"/>
          <w:sz w:val="24"/>
          <w:szCs w:val="24"/>
        </w:rPr>
        <w:t xml:space="preserve"> The crisis led to major problems to consumers' lifestyles and caused great challenges to American automotive industries. </w:t>
      </w:r>
    </w:p>
    <w:p w14:paraId="13EB9A2E" w14:textId="6E5FA947" w:rsidR="00A8008F" w:rsidRDefault="00F2569B" w:rsidP="00577B8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in March 1974, the oil embargo was lifted. This did not have any impact on the price oil as they remained high. </w:t>
      </w:r>
      <w:r w:rsidR="00462A03">
        <w:rPr>
          <w:rFonts w:ascii="Times New Roman" w:hAnsi="Times New Roman" w:cs="Times New Roman"/>
          <w:sz w:val="24"/>
          <w:szCs w:val="24"/>
        </w:rPr>
        <w:t xml:space="preserve">The effects of this crisis were felt throughout the decade. More to that, there was introduction of price control measures, gasoline rationing, the government introduced some national speed limits, and daylight-saving periods implemented 1974-75 year-round. Environmentalism continued and has reached its new heights at these periods when the </w:t>
      </w:r>
      <w:r w:rsidR="00462A03">
        <w:rPr>
          <w:rFonts w:ascii="Times New Roman" w:hAnsi="Times New Roman" w:cs="Times New Roman"/>
          <w:sz w:val="24"/>
          <w:szCs w:val="24"/>
        </w:rPr>
        <w:lastRenderedPageBreak/>
        <w:t>crisis hit America the hardest. This motivated Washington's policymaking processes to fasten to curb the challenges intensifying by day</w:t>
      </w:r>
      <w:r w:rsidR="00977B59">
        <w:rPr>
          <w:rFonts w:ascii="Times New Roman" w:hAnsi="Times New Roman" w:cs="Times New Roman"/>
          <w:sz w:val="24"/>
          <w:szCs w:val="24"/>
        </w:rPr>
        <w:t xml:space="preserve"> </w:t>
      </w:r>
      <w:r w:rsidR="00977B59" w:rsidRPr="00977B59">
        <w:rPr>
          <w:rFonts w:ascii="Times New Roman" w:hAnsi="Times New Roman" w:cs="Times New Roman"/>
          <w:sz w:val="24"/>
          <w:szCs w:val="24"/>
        </w:rPr>
        <w:t>(Lifset, 2014</w:t>
      </w:r>
      <w:r w:rsidR="00977B59">
        <w:rPr>
          <w:rFonts w:ascii="Times New Roman" w:hAnsi="Times New Roman" w:cs="Times New Roman"/>
          <w:sz w:val="24"/>
          <w:szCs w:val="24"/>
        </w:rPr>
        <w:t>)</w:t>
      </w:r>
      <w:r w:rsidR="00462A03">
        <w:rPr>
          <w:rFonts w:ascii="Times New Roman" w:hAnsi="Times New Roman" w:cs="Times New Roman"/>
          <w:sz w:val="24"/>
          <w:szCs w:val="24"/>
        </w:rPr>
        <w:t>. Policymakers came up with a variety of acts of legislation aiming at redefinin</w:t>
      </w:r>
      <w:r w:rsidR="00363506">
        <w:rPr>
          <w:rFonts w:ascii="Times New Roman" w:hAnsi="Times New Roman" w:cs="Times New Roman"/>
          <w:sz w:val="24"/>
          <w:szCs w:val="24"/>
        </w:rPr>
        <w:t xml:space="preserve">g how Americans related to fossil fuels and the newly introduced alternative source of energy. </w:t>
      </w:r>
    </w:p>
    <w:p w14:paraId="5709972B" w14:textId="167FFB32" w:rsidR="00A8008F" w:rsidRPr="00A8008F" w:rsidRDefault="00F2569B" w:rsidP="00ED0283">
      <w:pPr>
        <w:pStyle w:val="ListParagraph"/>
        <w:spacing w:line="480" w:lineRule="auto"/>
        <w:ind w:left="1800" w:firstLine="360"/>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Moves towards</w:t>
      </w:r>
      <w:r w:rsidRPr="00A8008F">
        <w:rPr>
          <w:rFonts w:ascii="Times New Roman" w:hAnsi="Times New Roman" w:cs="Times New Roman"/>
          <w:b/>
          <w:bCs/>
          <w:sz w:val="24"/>
          <w:szCs w:val="24"/>
        </w:rPr>
        <w:t xml:space="preserve"> curb</w:t>
      </w:r>
      <w:r>
        <w:rPr>
          <w:rFonts w:ascii="Times New Roman" w:hAnsi="Times New Roman" w:cs="Times New Roman"/>
          <w:b/>
          <w:bCs/>
          <w:sz w:val="24"/>
          <w:szCs w:val="24"/>
        </w:rPr>
        <w:t>ing</w:t>
      </w:r>
      <w:r w:rsidRPr="00A8008F">
        <w:rPr>
          <w:rFonts w:ascii="Times New Roman" w:hAnsi="Times New Roman" w:cs="Times New Roman"/>
          <w:b/>
          <w:bCs/>
          <w:sz w:val="24"/>
          <w:szCs w:val="24"/>
        </w:rPr>
        <w:t xml:space="preserve"> the energy crisis.</w:t>
      </w:r>
    </w:p>
    <w:p w14:paraId="4D7360B0" w14:textId="35B9C900" w:rsidR="00A8008F" w:rsidRDefault="00F2569B" w:rsidP="00A8008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government legislators came up with ideas and policies met to manage the energy crisis facing the United States. </w:t>
      </w:r>
      <w:r w:rsidR="00363506">
        <w:rPr>
          <w:rFonts w:ascii="Times New Roman" w:hAnsi="Times New Roman" w:cs="Times New Roman"/>
          <w:sz w:val="24"/>
          <w:szCs w:val="24"/>
        </w:rPr>
        <w:t>These acts included Emergency Petroleum Allocation Act that was enacted by the legislators in November 1973 when the crisis had caused great panic in United States. The Energy Policy and Conservation Act was enacted in 1975, and there after in 1977, the legislators passed the Department of Energy</w:t>
      </w:r>
      <w:r w:rsidR="00977B59" w:rsidRPr="00977B59">
        <w:rPr>
          <w:rFonts w:ascii="Times New Roman" w:hAnsi="Times New Roman" w:cs="Times New Roman"/>
          <w:sz w:val="24"/>
          <w:szCs w:val="24"/>
        </w:rPr>
        <w:t xml:space="preserve"> </w:t>
      </w:r>
      <w:r w:rsidR="00977B59">
        <w:rPr>
          <w:rFonts w:ascii="Times New Roman" w:hAnsi="Times New Roman" w:cs="Times New Roman"/>
          <w:sz w:val="24"/>
          <w:szCs w:val="24"/>
        </w:rPr>
        <w:t>(</w:t>
      </w:r>
      <w:r w:rsidR="00977B59" w:rsidRPr="00977B59">
        <w:rPr>
          <w:rFonts w:ascii="Times New Roman" w:hAnsi="Times New Roman" w:cs="Times New Roman"/>
          <w:sz w:val="24"/>
          <w:szCs w:val="24"/>
        </w:rPr>
        <w:t>Lifset, 2014).</w:t>
      </w:r>
      <w:r w:rsidR="00363506">
        <w:rPr>
          <w:rFonts w:ascii="Times New Roman" w:hAnsi="Times New Roman" w:cs="Times New Roman"/>
          <w:sz w:val="24"/>
          <w:szCs w:val="24"/>
        </w:rPr>
        <w:t xml:space="preserve"> The </w:t>
      </w:r>
      <w:r>
        <w:rPr>
          <w:rFonts w:ascii="Times New Roman" w:hAnsi="Times New Roman" w:cs="Times New Roman"/>
          <w:sz w:val="24"/>
          <w:szCs w:val="24"/>
        </w:rPr>
        <w:t>en</w:t>
      </w:r>
      <w:r w:rsidR="00363506">
        <w:rPr>
          <w:rFonts w:ascii="Times New Roman" w:hAnsi="Times New Roman" w:cs="Times New Roman"/>
          <w:sz w:val="24"/>
          <w:szCs w:val="24"/>
        </w:rPr>
        <w:t xml:space="preserve">vironmentalism movement facilitated energy reforms, and </w:t>
      </w:r>
      <w:r w:rsidR="00681B36">
        <w:rPr>
          <w:rFonts w:ascii="Times New Roman" w:hAnsi="Times New Roman" w:cs="Times New Roman"/>
          <w:sz w:val="24"/>
          <w:szCs w:val="24"/>
        </w:rPr>
        <w:t xml:space="preserve">its efforts stimulated domestic oil production. There was a reduction of American dependence on earlier used fossil fuels and the idea of finding alternative power sources like renewable energy sources, such as solar, wind, and nuclear power sources. </w:t>
      </w:r>
    </w:p>
    <w:p w14:paraId="58F7FD1C" w14:textId="52C53CA2" w:rsidR="00F67A8D" w:rsidRDefault="00F2569B" w:rsidP="00A8008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1974, congress enacted the Geothermal Energy Research, Development and Demonstration Act, Solar Heating and Cooling Demonstration Act. Later, Carter passed Federal Non-nuclear Energy Act and Solar Energy Research Development, and Demonstration Act. </w:t>
      </w:r>
      <w:r w:rsidR="00A8008F">
        <w:rPr>
          <w:rFonts w:ascii="Times New Roman" w:hAnsi="Times New Roman" w:cs="Times New Roman"/>
          <w:sz w:val="24"/>
          <w:szCs w:val="24"/>
        </w:rPr>
        <w:t>In 1978, the government enacted the National Energy Act, which included the conservation incentives and taxes</w:t>
      </w:r>
      <w:r w:rsidR="00977B59">
        <w:rPr>
          <w:rFonts w:ascii="Times New Roman" w:hAnsi="Times New Roman" w:cs="Times New Roman"/>
          <w:sz w:val="24"/>
          <w:szCs w:val="24"/>
        </w:rPr>
        <w:t xml:space="preserve"> </w:t>
      </w:r>
      <w:r w:rsidR="00977B59" w:rsidRPr="00977B59">
        <w:rPr>
          <w:rFonts w:ascii="Times New Roman" w:hAnsi="Times New Roman" w:cs="Times New Roman"/>
          <w:sz w:val="24"/>
          <w:szCs w:val="24"/>
        </w:rPr>
        <w:t>(Lifset, 2014</w:t>
      </w:r>
      <w:r w:rsidR="00977B59">
        <w:rPr>
          <w:rFonts w:ascii="Times New Roman" w:hAnsi="Times New Roman" w:cs="Times New Roman"/>
          <w:sz w:val="24"/>
          <w:szCs w:val="24"/>
        </w:rPr>
        <w:t>)</w:t>
      </w:r>
      <w:r w:rsidR="00A8008F">
        <w:rPr>
          <w:rFonts w:ascii="Times New Roman" w:hAnsi="Times New Roman" w:cs="Times New Roman"/>
          <w:sz w:val="24"/>
          <w:szCs w:val="24"/>
        </w:rPr>
        <w:t xml:space="preserve">. The act as well limited the usage of oil and gas in all electrical purposes. The Natural Gas Policy Act was also enacted there after a move that gave the government power over the regulation </w:t>
      </w:r>
      <w:r w:rsidR="003C01DE">
        <w:rPr>
          <w:rFonts w:ascii="Times New Roman" w:hAnsi="Times New Roman" w:cs="Times New Roman"/>
          <w:sz w:val="24"/>
          <w:szCs w:val="24"/>
        </w:rPr>
        <w:t xml:space="preserve">and raising natural gas prices. </w:t>
      </w:r>
      <w:r w:rsidR="00A8008F">
        <w:rPr>
          <w:rFonts w:ascii="Times New Roman" w:hAnsi="Times New Roman" w:cs="Times New Roman"/>
          <w:sz w:val="24"/>
          <w:szCs w:val="24"/>
        </w:rPr>
        <w:t xml:space="preserve"> </w:t>
      </w:r>
      <w:r>
        <w:rPr>
          <w:rFonts w:ascii="Times New Roman" w:hAnsi="Times New Roman" w:cs="Times New Roman"/>
          <w:sz w:val="24"/>
          <w:szCs w:val="24"/>
        </w:rPr>
        <w:t xml:space="preserve">These moves by the government focused on going for alternative sources of energy.  </w:t>
      </w:r>
      <w:r w:rsidR="00681B36">
        <w:rPr>
          <w:rFonts w:ascii="Times New Roman" w:hAnsi="Times New Roman" w:cs="Times New Roman"/>
          <w:sz w:val="24"/>
          <w:szCs w:val="24"/>
        </w:rPr>
        <w:t xml:space="preserve">Nevertheless, the oil prices </w:t>
      </w:r>
      <w:r w:rsidR="00681B36">
        <w:rPr>
          <w:rFonts w:ascii="Times New Roman" w:hAnsi="Times New Roman" w:cs="Times New Roman"/>
          <w:sz w:val="24"/>
          <w:szCs w:val="24"/>
        </w:rPr>
        <w:lastRenderedPageBreak/>
        <w:t>collapsed later in the mid-1980s. It led to price drops to reasonable and moderate levels. The drop allowed domestic oil production to fall</w:t>
      </w:r>
      <w:r w:rsidR="00A8008F">
        <w:rPr>
          <w:rFonts w:ascii="Times New Roman" w:hAnsi="Times New Roman" w:cs="Times New Roman"/>
          <w:sz w:val="24"/>
          <w:szCs w:val="24"/>
        </w:rPr>
        <w:t xml:space="preserve">. </w:t>
      </w:r>
    </w:p>
    <w:p w14:paraId="3547C9AB" w14:textId="09A1A70D" w:rsidR="00E04D0B" w:rsidRPr="00ED0283" w:rsidRDefault="00F2569B" w:rsidP="00ED0283">
      <w:pPr>
        <w:spacing w:line="480" w:lineRule="auto"/>
        <w:ind w:left="720" w:firstLine="720"/>
        <w:rPr>
          <w:rFonts w:ascii="Times New Roman" w:hAnsi="Times New Roman" w:cs="Times New Roman"/>
          <w:b/>
          <w:bCs/>
          <w:sz w:val="24"/>
          <w:szCs w:val="24"/>
        </w:rPr>
      </w:pPr>
      <w:r w:rsidRPr="00ED0283">
        <w:rPr>
          <w:rFonts w:ascii="Times New Roman" w:hAnsi="Times New Roman" w:cs="Times New Roman"/>
          <w:b/>
          <w:bCs/>
          <w:sz w:val="24"/>
          <w:szCs w:val="24"/>
        </w:rPr>
        <w:t xml:space="preserve">Protecting cybersecurity and resiliency of </w:t>
      </w:r>
      <w:bookmarkStart w:id="4" w:name="_Hlk58499554"/>
      <w:r w:rsidRPr="00ED0283">
        <w:rPr>
          <w:rFonts w:ascii="Times New Roman" w:hAnsi="Times New Roman" w:cs="Times New Roman"/>
          <w:b/>
          <w:bCs/>
          <w:sz w:val="24"/>
          <w:szCs w:val="24"/>
        </w:rPr>
        <w:t>US Critical infrastructure-energy, oil and gas.</w:t>
      </w:r>
    </w:p>
    <w:bookmarkEnd w:id="4"/>
    <w:p w14:paraId="05527FC9" w14:textId="21D0D284" w:rsidR="00E04D0B" w:rsidRDefault="00F2569B" w:rsidP="00E04D0B">
      <w:pPr>
        <w:spacing w:line="480" w:lineRule="auto"/>
        <w:ind w:firstLine="720"/>
        <w:rPr>
          <w:rFonts w:ascii="Times New Roman" w:hAnsi="Times New Roman" w:cs="Times New Roman"/>
          <w:sz w:val="24"/>
          <w:szCs w:val="24"/>
        </w:rPr>
      </w:pPr>
      <w:r w:rsidRPr="00E04D0B">
        <w:rPr>
          <w:rFonts w:ascii="Times New Roman" w:hAnsi="Times New Roman" w:cs="Times New Roman"/>
          <w:sz w:val="24"/>
          <w:szCs w:val="24"/>
        </w:rPr>
        <w:t xml:space="preserve">Cyber-secure </w:t>
      </w:r>
      <w:r>
        <w:rPr>
          <w:rFonts w:ascii="Times New Roman" w:hAnsi="Times New Roman" w:cs="Times New Roman"/>
          <w:sz w:val="24"/>
          <w:szCs w:val="24"/>
        </w:rPr>
        <w:t>and resilient energy is one of the most essential things in United States. Technology has been growing tremendously fast which means that cyber adversaries are growing pretty fast as well</w:t>
      </w:r>
      <w:r w:rsidR="00977B59" w:rsidRPr="00977B59">
        <w:rPr>
          <w:rFonts w:ascii="Times New Roman" w:hAnsi="Times New Roman" w:cs="Times New Roman"/>
          <w:sz w:val="24"/>
          <w:szCs w:val="24"/>
        </w:rPr>
        <w:t xml:space="preserve"> </w:t>
      </w:r>
      <w:r w:rsidR="00977B59">
        <w:rPr>
          <w:rFonts w:ascii="Times New Roman" w:hAnsi="Times New Roman" w:cs="Times New Roman"/>
          <w:sz w:val="24"/>
          <w:szCs w:val="24"/>
        </w:rPr>
        <w:t>(</w:t>
      </w:r>
      <w:r w:rsidR="00977B59" w:rsidRPr="00977B59">
        <w:rPr>
          <w:rFonts w:ascii="Times New Roman" w:hAnsi="Times New Roman" w:cs="Times New Roman"/>
          <w:sz w:val="24"/>
          <w:szCs w:val="24"/>
        </w:rPr>
        <w:t>Harrop &amp; Matteson, 2015</w:t>
      </w:r>
      <w:r w:rsidR="00977B59">
        <w:rPr>
          <w:rFonts w:ascii="Times New Roman" w:hAnsi="Times New Roman" w:cs="Times New Roman"/>
          <w:sz w:val="24"/>
          <w:szCs w:val="24"/>
        </w:rPr>
        <w:t>)</w:t>
      </w:r>
      <w:r>
        <w:rPr>
          <w:rFonts w:ascii="Times New Roman" w:hAnsi="Times New Roman" w:cs="Times New Roman"/>
          <w:sz w:val="24"/>
          <w:szCs w:val="24"/>
        </w:rPr>
        <w:t>. This has been calling for US power system's defense, being aware of situations, having suitable strategies to respond to situations and recovery strategies</w:t>
      </w:r>
      <w:r w:rsidR="00977B59" w:rsidRPr="00977B59">
        <w:rPr>
          <w:rFonts w:ascii="Times New Roman" w:hAnsi="Times New Roman" w:cs="Times New Roman"/>
          <w:sz w:val="24"/>
          <w:szCs w:val="24"/>
        </w:rPr>
        <w:t xml:space="preserve"> </w:t>
      </w:r>
      <w:r w:rsidR="00977B59">
        <w:rPr>
          <w:rFonts w:ascii="Times New Roman" w:hAnsi="Times New Roman" w:cs="Times New Roman"/>
          <w:sz w:val="24"/>
          <w:szCs w:val="24"/>
        </w:rPr>
        <w:t>(</w:t>
      </w:r>
      <w:r w:rsidR="00977B59" w:rsidRPr="00977B59">
        <w:rPr>
          <w:rFonts w:ascii="Times New Roman" w:hAnsi="Times New Roman" w:cs="Times New Roman"/>
          <w:sz w:val="24"/>
          <w:szCs w:val="24"/>
        </w:rPr>
        <w:t>Lamba,</w:t>
      </w:r>
      <w:r w:rsidR="00977B59">
        <w:rPr>
          <w:rFonts w:ascii="Times New Roman" w:hAnsi="Times New Roman" w:cs="Times New Roman"/>
          <w:sz w:val="24"/>
          <w:szCs w:val="24"/>
        </w:rPr>
        <w:t xml:space="preserve"> </w:t>
      </w:r>
      <w:r w:rsidR="00977B59" w:rsidRPr="00977B59">
        <w:rPr>
          <w:rFonts w:ascii="Times New Roman" w:hAnsi="Times New Roman" w:cs="Times New Roman"/>
          <w:sz w:val="24"/>
          <w:szCs w:val="24"/>
        </w:rPr>
        <w:t>2018).</w:t>
      </w:r>
      <w:r>
        <w:rPr>
          <w:rFonts w:ascii="Times New Roman" w:hAnsi="Times New Roman" w:cs="Times New Roman"/>
          <w:sz w:val="24"/>
          <w:szCs w:val="24"/>
        </w:rPr>
        <w:t xml:space="preserve"> It is vital noting that power systems communication channels have been used largely to connect power across the country. This has continuously exposed multiple digital communication posing critical threats of cyber-attacks if not controlled. </w:t>
      </w:r>
    </w:p>
    <w:p w14:paraId="572A590C" w14:textId="294B9CC5" w:rsidR="00FF2683" w:rsidRDefault="00F2569B" w:rsidP="00E04D0B">
      <w:pPr>
        <w:spacing w:line="480" w:lineRule="auto"/>
        <w:ind w:firstLine="720"/>
        <w:rPr>
          <w:rFonts w:ascii="Times New Roman" w:hAnsi="Times New Roman" w:cs="Times New Roman"/>
          <w:sz w:val="24"/>
          <w:szCs w:val="24"/>
        </w:rPr>
      </w:pPr>
      <w:r>
        <w:rPr>
          <w:rFonts w:ascii="Times New Roman" w:hAnsi="Times New Roman" w:cs="Times New Roman"/>
          <w:sz w:val="24"/>
          <w:szCs w:val="24"/>
        </w:rPr>
        <w:t>Security is of much concern especially due to introduction of forward-looking improvements in the energy sector which include use of smart meters, smart grid and other vital advancements</w:t>
      </w:r>
      <w:r w:rsidR="00977B59" w:rsidRPr="00977B59">
        <w:rPr>
          <w:rFonts w:ascii="Times New Roman" w:hAnsi="Times New Roman" w:cs="Times New Roman"/>
          <w:sz w:val="24"/>
          <w:szCs w:val="24"/>
        </w:rPr>
        <w:t xml:space="preserve"> </w:t>
      </w:r>
      <w:r w:rsidR="00977B59">
        <w:rPr>
          <w:rFonts w:ascii="Times New Roman" w:hAnsi="Times New Roman" w:cs="Times New Roman"/>
          <w:sz w:val="24"/>
          <w:szCs w:val="24"/>
        </w:rPr>
        <w:t>(</w:t>
      </w:r>
      <w:r w:rsidR="00977B59" w:rsidRPr="00977B59">
        <w:rPr>
          <w:rFonts w:ascii="Times New Roman" w:hAnsi="Times New Roman" w:cs="Times New Roman"/>
          <w:sz w:val="24"/>
          <w:szCs w:val="24"/>
        </w:rPr>
        <w:t>Harrop &amp; Matteson</w:t>
      </w:r>
      <w:r w:rsidR="00977B59">
        <w:rPr>
          <w:rFonts w:ascii="Times New Roman" w:hAnsi="Times New Roman" w:cs="Times New Roman"/>
          <w:sz w:val="24"/>
          <w:szCs w:val="24"/>
        </w:rPr>
        <w:t xml:space="preserve">, </w:t>
      </w:r>
      <w:r w:rsidR="00977B59" w:rsidRPr="00977B59">
        <w:rPr>
          <w:rFonts w:ascii="Times New Roman" w:hAnsi="Times New Roman" w:cs="Times New Roman"/>
          <w:sz w:val="24"/>
          <w:szCs w:val="24"/>
        </w:rPr>
        <w:t>2015</w:t>
      </w:r>
      <w:r w:rsidR="00977B59">
        <w:rPr>
          <w:rFonts w:ascii="Times New Roman" w:hAnsi="Times New Roman" w:cs="Times New Roman"/>
          <w:sz w:val="24"/>
          <w:szCs w:val="24"/>
        </w:rPr>
        <w:t>)</w:t>
      </w:r>
      <w:r>
        <w:rPr>
          <w:rFonts w:ascii="Times New Roman" w:hAnsi="Times New Roman" w:cs="Times New Roman"/>
          <w:sz w:val="24"/>
          <w:szCs w:val="24"/>
        </w:rPr>
        <w:t>. The US Government has recognized various vulnerabilities and some need to secure and protect the entire grid infrastructure. In this case, strategies towards trying to solve the problem, regulations and standards are under way with an aim to make sure efficient security steps are developed and implemented</w:t>
      </w:r>
      <w:r w:rsidR="00977B59">
        <w:rPr>
          <w:rFonts w:ascii="Times New Roman" w:hAnsi="Times New Roman" w:cs="Times New Roman"/>
          <w:sz w:val="24"/>
          <w:szCs w:val="24"/>
        </w:rPr>
        <w:t xml:space="preserve"> </w:t>
      </w:r>
      <w:r w:rsidR="00977B59" w:rsidRPr="00977B59">
        <w:rPr>
          <w:rFonts w:ascii="Times New Roman" w:hAnsi="Times New Roman" w:cs="Times New Roman"/>
          <w:sz w:val="24"/>
          <w:szCs w:val="24"/>
        </w:rPr>
        <w:t>(Lamba, 2018</w:t>
      </w:r>
      <w:r w:rsidR="00977B59">
        <w:rPr>
          <w:rFonts w:ascii="Times New Roman" w:hAnsi="Times New Roman" w:cs="Times New Roman"/>
          <w:sz w:val="24"/>
          <w:szCs w:val="24"/>
        </w:rPr>
        <w:t>)</w:t>
      </w:r>
      <w:r>
        <w:rPr>
          <w:rFonts w:ascii="Times New Roman" w:hAnsi="Times New Roman" w:cs="Times New Roman"/>
          <w:sz w:val="24"/>
          <w:szCs w:val="24"/>
        </w:rPr>
        <w:t xml:space="preserve">. Cyber attackers have been identified to target crude oil as well as natural gas companies across the country. There have been several attacks realized, growing frequently, using sophisticated technologies before industries </w:t>
      </w:r>
      <w:r w:rsidR="00D12FF8">
        <w:rPr>
          <w:rFonts w:ascii="Times New Roman" w:hAnsi="Times New Roman" w:cs="Times New Roman"/>
          <w:sz w:val="24"/>
          <w:szCs w:val="24"/>
        </w:rPr>
        <w:t xml:space="preserve">employ advanced connected technologies. </w:t>
      </w:r>
    </w:p>
    <w:p w14:paraId="6B37B76C" w14:textId="6A050087" w:rsidR="005D64F5" w:rsidRPr="00ED0283" w:rsidRDefault="00F2569B" w:rsidP="00ED0283">
      <w:pPr>
        <w:spacing w:line="480" w:lineRule="auto"/>
        <w:ind w:left="2160" w:firstLine="720"/>
        <w:rPr>
          <w:rFonts w:ascii="Times New Roman" w:hAnsi="Times New Roman" w:cs="Times New Roman"/>
          <w:b/>
          <w:bCs/>
          <w:sz w:val="24"/>
          <w:szCs w:val="24"/>
        </w:rPr>
      </w:pPr>
      <w:r w:rsidRPr="00ED0283">
        <w:rPr>
          <w:rFonts w:ascii="Times New Roman" w:hAnsi="Times New Roman" w:cs="Times New Roman"/>
          <w:b/>
          <w:bCs/>
          <w:sz w:val="24"/>
          <w:szCs w:val="24"/>
        </w:rPr>
        <w:t>Conclusion.</w:t>
      </w:r>
    </w:p>
    <w:p w14:paraId="509F8206" w14:textId="77777777" w:rsidR="005D64F5" w:rsidRDefault="00F2569B" w:rsidP="005D64F5">
      <w:pPr>
        <w:spacing w:line="480" w:lineRule="auto"/>
        <w:rPr>
          <w:rFonts w:ascii="Times New Roman" w:hAnsi="Times New Roman" w:cs="Times New Roman"/>
          <w:sz w:val="24"/>
          <w:szCs w:val="24"/>
        </w:rPr>
      </w:pPr>
      <w:r w:rsidRPr="005D64F5">
        <w:rPr>
          <w:rFonts w:ascii="Times New Roman" w:hAnsi="Times New Roman" w:cs="Times New Roman"/>
          <w:b/>
          <w:bCs/>
          <w:sz w:val="24"/>
          <w:szCs w:val="24"/>
        </w:rPr>
        <w:lastRenderedPageBreak/>
        <w:t xml:space="preserve"> </w:t>
      </w:r>
      <w:r w:rsidRPr="005D64F5">
        <w:rPr>
          <w:rFonts w:ascii="Times New Roman" w:hAnsi="Times New Roman" w:cs="Times New Roman"/>
          <w:sz w:val="24"/>
          <w:szCs w:val="24"/>
        </w:rPr>
        <w:t>Policy makers and natural gas and oil companies agree that cybersecurity is essential for the good of th</w:t>
      </w:r>
      <w:r>
        <w:rPr>
          <w:rFonts w:ascii="Times New Roman" w:hAnsi="Times New Roman" w:cs="Times New Roman"/>
          <w:sz w:val="24"/>
          <w:szCs w:val="24"/>
        </w:rPr>
        <w:t xml:space="preserve">e nation's critical infrastructure. The responsible bodies incorporated in this sector have the responsibility of taking cybersecurity as a priority, and take responsible actions towards providing reliable energy. The energy provided must be safe to the public and the environment by all means possible. As the industry experiences different forms of cyberattacks, there should be innovations of more sophisticated ways to curb the attacks. </w:t>
      </w:r>
    </w:p>
    <w:p w14:paraId="0392C57A" w14:textId="613B0AFD" w:rsidR="00E04D0B" w:rsidRPr="0038541C" w:rsidRDefault="00F2569B" w:rsidP="0038541C">
      <w:pPr>
        <w:spacing w:line="480" w:lineRule="auto"/>
        <w:jc w:val="center"/>
        <w:rPr>
          <w:rFonts w:ascii="Times New Roman" w:hAnsi="Times New Roman" w:cs="Times New Roman"/>
          <w:sz w:val="24"/>
          <w:szCs w:val="24"/>
        </w:rPr>
      </w:pPr>
      <w:r w:rsidRPr="00ED0283">
        <w:rPr>
          <w:rFonts w:ascii="Times New Roman" w:hAnsi="Times New Roman" w:cs="Times New Roman"/>
          <w:b/>
          <w:bCs/>
          <w:sz w:val="24"/>
          <w:szCs w:val="24"/>
        </w:rPr>
        <w:t>Recommendations to improve Cyber Security &amp; Resiliency of US Critical infrastructure-energy, oil and gas.</w:t>
      </w:r>
    </w:p>
    <w:p w14:paraId="3FE349B9" w14:textId="4470B3A5" w:rsidR="00D12FF8" w:rsidRPr="00ED0283" w:rsidRDefault="00F2569B" w:rsidP="00ED0283">
      <w:pPr>
        <w:spacing w:line="480" w:lineRule="auto"/>
        <w:ind w:firstLine="720"/>
        <w:rPr>
          <w:rFonts w:ascii="Times New Roman" w:hAnsi="Times New Roman" w:cs="Times New Roman"/>
          <w:sz w:val="24"/>
          <w:szCs w:val="24"/>
        </w:rPr>
      </w:pPr>
      <w:r w:rsidRPr="00ED0283">
        <w:rPr>
          <w:rFonts w:ascii="Times New Roman" w:hAnsi="Times New Roman" w:cs="Times New Roman"/>
          <w:sz w:val="24"/>
          <w:szCs w:val="24"/>
        </w:rPr>
        <w:t xml:space="preserve">The cybersecurity regulation is required to maintain a balance between the government's interests with risks coming along with it by providing suitable guidance and oversights. The balance is essential since companies will focus more on regulations on cyberattacks. This will help to protect companies from being overweighed with activities that are likely to detriment other needs. This can give a chance to generate unintended consequences restricting from any elimination of resources. Therefore, the cybersecurity efforts are put in place to help in compliance of the regulatory obligations. It is necessary that regulatory efforts need to remain cognizant that different companies handle their operations in a variety of jurisdictions. This should consider whether the companies are handled geographically or by industrial sectors. In this case, cybersecurity provided guidance ought not to be specific as it cannot accommodate any sought of potential administrative regimes. </w:t>
      </w:r>
    </w:p>
    <w:p w14:paraId="622C917C" w14:textId="32A8A68C" w:rsidR="001C6F43" w:rsidRPr="00ED0283" w:rsidRDefault="00F2569B" w:rsidP="00ED0283">
      <w:pPr>
        <w:spacing w:line="480" w:lineRule="auto"/>
        <w:ind w:firstLine="720"/>
        <w:rPr>
          <w:rFonts w:ascii="Times New Roman" w:hAnsi="Times New Roman" w:cs="Times New Roman"/>
          <w:sz w:val="24"/>
          <w:szCs w:val="24"/>
        </w:rPr>
      </w:pPr>
      <w:r w:rsidRPr="00ED0283">
        <w:rPr>
          <w:rFonts w:ascii="Times New Roman" w:hAnsi="Times New Roman" w:cs="Times New Roman"/>
          <w:sz w:val="24"/>
          <w:szCs w:val="24"/>
        </w:rPr>
        <w:t>There is a need for the government to partner with the cybersecurity industry to make sure that companies create and adhere to an active cyber defense posture. Moreover, it should identify the restrictions of any prescriptive directives and guard the companies against the regulatory outwit</w:t>
      </w:r>
      <w:r w:rsidR="001C6F43" w:rsidRPr="00ED0283">
        <w:rPr>
          <w:rFonts w:ascii="Times New Roman" w:hAnsi="Times New Roman" w:cs="Times New Roman"/>
          <w:sz w:val="24"/>
          <w:szCs w:val="24"/>
        </w:rPr>
        <w:t xml:space="preserve">. </w:t>
      </w:r>
      <w:r w:rsidRPr="00ED0283">
        <w:rPr>
          <w:rFonts w:ascii="Times New Roman" w:hAnsi="Times New Roman" w:cs="Times New Roman"/>
          <w:sz w:val="24"/>
          <w:szCs w:val="24"/>
        </w:rPr>
        <w:t xml:space="preserve">It should be a requirement that the cybersecurity industry should urge </w:t>
      </w:r>
      <w:r w:rsidRPr="00ED0283">
        <w:rPr>
          <w:rFonts w:ascii="Times New Roman" w:hAnsi="Times New Roman" w:cs="Times New Roman"/>
          <w:sz w:val="24"/>
          <w:szCs w:val="24"/>
        </w:rPr>
        <w:lastRenderedPageBreak/>
        <w:t>policymakers to come up with measures, strategies and coordinated approaches to any possible new cybersecurity laws intended for the natural gas and oil industry. This needs to be based on the common understanding of the industry risks and NIST cybersecurity framework.</w:t>
      </w:r>
    </w:p>
    <w:p w14:paraId="598A44C8" w14:textId="77777777" w:rsidR="00D35386" w:rsidRDefault="00D35386" w:rsidP="00761BE6">
      <w:pPr>
        <w:spacing w:line="480" w:lineRule="auto"/>
        <w:rPr>
          <w:rFonts w:ascii="Times New Roman" w:hAnsi="Times New Roman" w:cs="Times New Roman"/>
          <w:sz w:val="24"/>
          <w:szCs w:val="24"/>
        </w:rPr>
      </w:pPr>
      <w:bookmarkStart w:id="5" w:name="_GoBack"/>
      <w:bookmarkEnd w:id="5"/>
    </w:p>
    <w:p w14:paraId="14D5C139" w14:textId="77777777" w:rsidR="0038541C" w:rsidRDefault="0038541C" w:rsidP="00B204F4">
      <w:pPr>
        <w:spacing w:line="480" w:lineRule="auto"/>
        <w:ind w:left="2880" w:firstLine="720"/>
        <w:rPr>
          <w:rFonts w:ascii="Times New Roman" w:hAnsi="Times New Roman" w:cs="Times New Roman"/>
          <w:b/>
          <w:sz w:val="24"/>
          <w:szCs w:val="24"/>
        </w:rPr>
      </w:pPr>
    </w:p>
    <w:p w14:paraId="3ECE75DB" w14:textId="77777777" w:rsidR="0038541C" w:rsidRDefault="0038541C" w:rsidP="00B204F4">
      <w:pPr>
        <w:spacing w:line="480" w:lineRule="auto"/>
        <w:ind w:left="2880" w:firstLine="720"/>
        <w:rPr>
          <w:rFonts w:ascii="Times New Roman" w:hAnsi="Times New Roman" w:cs="Times New Roman"/>
          <w:b/>
          <w:sz w:val="24"/>
          <w:szCs w:val="24"/>
        </w:rPr>
      </w:pPr>
    </w:p>
    <w:p w14:paraId="11193503" w14:textId="77777777" w:rsidR="0038541C" w:rsidRDefault="0038541C" w:rsidP="00B204F4">
      <w:pPr>
        <w:spacing w:line="480" w:lineRule="auto"/>
        <w:ind w:left="2880" w:firstLine="720"/>
        <w:rPr>
          <w:rFonts w:ascii="Times New Roman" w:hAnsi="Times New Roman" w:cs="Times New Roman"/>
          <w:b/>
          <w:sz w:val="24"/>
          <w:szCs w:val="24"/>
        </w:rPr>
      </w:pPr>
    </w:p>
    <w:p w14:paraId="4392C32C" w14:textId="77777777" w:rsidR="0038541C" w:rsidRDefault="0038541C" w:rsidP="00B204F4">
      <w:pPr>
        <w:spacing w:line="480" w:lineRule="auto"/>
        <w:ind w:left="2880" w:firstLine="720"/>
        <w:rPr>
          <w:rFonts w:ascii="Times New Roman" w:hAnsi="Times New Roman" w:cs="Times New Roman"/>
          <w:b/>
          <w:sz w:val="24"/>
          <w:szCs w:val="24"/>
        </w:rPr>
      </w:pPr>
    </w:p>
    <w:p w14:paraId="3590DF9A" w14:textId="77777777" w:rsidR="0038541C" w:rsidRDefault="0038541C" w:rsidP="00B204F4">
      <w:pPr>
        <w:spacing w:line="480" w:lineRule="auto"/>
        <w:ind w:left="2880" w:firstLine="720"/>
        <w:rPr>
          <w:rFonts w:ascii="Times New Roman" w:hAnsi="Times New Roman" w:cs="Times New Roman"/>
          <w:b/>
          <w:sz w:val="24"/>
          <w:szCs w:val="24"/>
        </w:rPr>
      </w:pPr>
    </w:p>
    <w:p w14:paraId="7E87E165" w14:textId="77777777" w:rsidR="0038541C" w:rsidRDefault="0038541C" w:rsidP="00B204F4">
      <w:pPr>
        <w:spacing w:line="480" w:lineRule="auto"/>
        <w:ind w:left="2880" w:firstLine="720"/>
        <w:rPr>
          <w:rFonts w:ascii="Times New Roman" w:hAnsi="Times New Roman" w:cs="Times New Roman"/>
          <w:b/>
          <w:sz w:val="24"/>
          <w:szCs w:val="24"/>
        </w:rPr>
      </w:pPr>
    </w:p>
    <w:p w14:paraId="7F3B2AC3" w14:textId="77777777" w:rsidR="0038541C" w:rsidRDefault="0038541C" w:rsidP="00B204F4">
      <w:pPr>
        <w:spacing w:line="480" w:lineRule="auto"/>
        <w:ind w:left="2880" w:firstLine="720"/>
        <w:rPr>
          <w:rFonts w:ascii="Times New Roman" w:hAnsi="Times New Roman" w:cs="Times New Roman"/>
          <w:b/>
          <w:sz w:val="24"/>
          <w:szCs w:val="24"/>
        </w:rPr>
      </w:pPr>
    </w:p>
    <w:p w14:paraId="193C66F3" w14:textId="77777777" w:rsidR="0038541C" w:rsidRDefault="0038541C" w:rsidP="00B204F4">
      <w:pPr>
        <w:spacing w:line="480" w:lineRule="auto"/>
        <w:ind w:left="2880" w:firstLine="720"/>
        <w:rPr>
          <w:rFonts w:ascii="Times New Roman" w:hAnsi="Times New Roman" w:cs="Times New Roman"/>
          <w:b/>
          <w:sz w:val="24"/>
          <w:szCs w:val="24"/>
        </w:rPr>
      </w:pPr>
    </w:p>
    <w:p w14:paraId="77A70CF4" w14:textId="77777777" w:rsidR="0038541C" w:rsidRDefault="0038541C" w:rsidP="00B204F4">
      <w:pPr>
        <w:spacing w:line="480" w:lineRule="auto"/>
        <w:ind w:left="2880" w:firstLine="720"/>
        <w:rPr>
          <w:rFonts w:ascii="Times New Roman" w:hAnsi="Times New Roman" w:cs="Times New Roman"/>
          <w:b/>
          <w:sz w:val="24"/>
          <w:szCs w:val="24"/>
        </w:rPr>
      </w:pPr>
    </w:p>
    <w:p w14:paraId="561ACE8C" w14:textId="77777777" w:rsidR="0038541C" w:rsidRDefault="0038541C" w:rsidP="00B204F4">
      <w:pPr>
        <w:spacing w:line="480" w:lineRule="auto"/>
        <w:ind w:left="2880" w:firstLine="720"/>
        <w:rPr>
          <w:rFonts w:ascii="Times New Roman" w:hAnsi="Times New Roman" w:cs="Times New Roman"/>
          <w:b/>
          <w:sz w:val="24"/>
          <w:szCs w:val="24"/>
        </w:rPr>
      </w:pPr>
    </w:p>
    <w:p w14:paraId="7EEDED43" w14:textId="77777777" w:rsidR="0038541C" w:rsidRDefault="0038541C" w:rsidP="00B204F4">
      <w:pPr>
        <w:spacing w:line="480" w:lineRule="auto"/>
        <w:ind w:left="2880" w:firstLine="720"/>
        <w:rPr>
          <w:rFonts w:ascii="Times New Roman" w:hAnsi="Times New Roman" w:cs="Times New Roman"/>
          <w:b/>
          <w:sz w:val="24"/>
          <w:szCs w:val="24"/>
        </w:rPr>
      </w:pPr>
    </w:p>
    <w:p w14:paraId="3C380440" w14:textId="77777777" w:rsidR="0038541C" w:rsidRDefault="0038541C" w:rsidP="00B204F4">
      <w:pPr>
        <w:spacing w:line="480" w:lineRule="auto"/>
        <w:ind w:left="2880" w:firstLine="720"/>
        <w:rPr>
          <w:rFonts w:ascii="Times New Roman" w:hAnsi="Times New Roman" w:cs="Times New Roman"/>
          <w:b/>
          <w:sz w:val="24"/>
          <w:szCs w:val="24"/>
        </w:rPr>
      </w:pPr>
    </w:p>
    <w:p w14:paraId="7599BBF2" w14:textId="77777777" w:rsidR="0038541C" w:rsidRDefault="0038541C" w:rsidP="00B204F4">
      <w:pPr>
        <w:spacing w:line="480" w:lineRule="auto"/>
        <w:ind w:left="2880" w:firstLine="720"/>
        <w:rPr>
          <w:rFonts w:ascii="Times New Roman" w:hAnsi="Times New Roman" w:cs="Times New Roman"/>
          <w:b/>
          <w:sz w:val="24"/>
          <w:szCs w:val="24"/>
        </w:rPr>
      </w:pPr>
    </w:p>
    <w:p w14:paraId="7107F971" w14:textId="77777777" w:rsidR="0038541C" w:rsidRDefault="0038541C" w:rsidP="00B204F4">
      <w:pPr>
        <w:spacing w:line="480" w:lineRule="auto"/>
        <w:ind w:left="2880" w:firstLine="720"/>
        <w:rPr>
          <w:rFonts w:ascii="Times New Roman" w:hAnsi="Times New Roman" w:cs="Times New Roman"/>
          <w:b/>
          <w:sz w:val="24"/>
          <w:szCs w:val="24"/>
        </w:rPr>
      </w:pPr>
    </w:p>
    <w:p w14:paraId="2CAAE8BC" w14:textId="77777777" w:rsidR="0038541C" w:rsidRDefault="0038541C" w:rsidP="00B204F4">
      <w:pPr>
        <w:spacing w:line="480" w:lineRule="auto"/>
        <w:ind w:left="2880" w:firstLine="720"/>
        <w:rPr>
          <w:rFonts w:ascii="Times New Roman" w:hAnsi="Times New Roman" w:cs="Times New Roman"/>
          <w:b/>
          <w:sz w:val="24"/>
          <w:szCs w:val="24"/>
        </w:rPr>
      </w:pPr>
    </w:p>
    <w:p w14:paraId="7D816702" w14:textId="53F30245" w:rsidR="00B204F4" w:rsidRPr="004753EC" w:rsidRDefault="004753EC" w:rsidP="00B204F4">
      <w:pPr>
        <w:spacing w:line="480" w:lineRule="auto"/>
        <w:ind w:left="2880" w:firstLine="720"/>
        <w:rPr>
          <w:rFonts w:ascii="Times New Roman" w:hAnsi="Times New Roman" w:cs="Times New Roman"/>
          <w:b/>
          <w:sz w:val="24"/>
          <w:szCs w:val="24"/>
        </w:rPr>
      </w:pPr>
      <w:r>
        <w:rPr>
          <w:rFonts w:ascii="Times New Roman" w:hAnsi="Times New Roman" w:cs="Times New Roman"/>
          <w:b/>
          <w:sz w:val="24"/>
          <w:szCs w:val="24"/>
        </w:rPr>
        <w:lastRenderedPageBreak/>
        <w:t>References</w:t>
      </w:r>
    </w:p>
    <w:p w14:paraId="36E0CD48" w14:textId="77777777" w:rsidR="00475C8C" w:rsidRPr="003F0753" w:rsidRDefault="00475C8C" w:rsidP="003F0753">
      <w:pPr>
        <w:spacing w:line="480" w:lineRule="auto"/>
        <w:ind w:left="720" w:hanging="720"/>
        <w:rPr>
          <w:rFonts w:ascii="Times New Roman" w:hAnsi="Times New Roman" w:cs="Times New Roman"/>
          <w:sz w:val="24"/>
          <w:szCs w:val="24"/>
        </w:rPr>
      </w:pPr>
      <w:proofErr w:type="spellStart"/>
      <w:r w:rsidRPr="003F0753">
        <w:rPr>
          <w:rFonts w:ascii="Times New Roman" w:hAnsi="Times New Roman" w:cs="Times New Roman"/>
          <w:sz w:val="24"/>
          <w:szCs w:val="24"/>
        </w:rPr>
        <w:t>Harrop</w:t>
      </w:r>
      <w:proofErr w:type="spellEnd"/>
      <w:r w:rsidRPr="003F0753">
        <w:rPr>
          <w:rFonts w:ascii="Times New Roman" w:hAnsi="Times New Roman" w:cs="Times New Roman"/>
          <w:sz w:val="24"/>
          <w:szCs w:val="24"/>
        </w:rPr>
        <w:t xml:space="preserve">, W., &amp; Matteson, A. (2015). Cyber resilience: A review of critical national infrastructure and cyber-security protection measures applied in the UK and USA. In </w:t>
      </w:r>
      <w:r w:rsidRPr="003F0753">
        <w:rPr>
          <w:rFonts w:ascii="Times New Roman" w:hAnsi="Times New Roman" w:cs="Times New Roman"/>
          <w:i/>
          <w:iCs/>
          <w:sz w:val="24"/>
          <w:szCs w:val="24"/>
        </w:rPr>
        <w:t>Current and Emerging Trends in Cyber Operations</w:t>
      </w:r>
      <w:r w:rsidRPr="003F0753">
        <w:rPr>
          <w:rFonts w:ascii="Times New Roman" w:hAnsi="Times New Roman" w:cs="Times New Roman"/>
          <w:sz w:val="24"/>
          <w:szCs w:val="24"/>
        </w:rPr>
        <w:t xml:space="preserve"> (pp. 149-166). Palgrave Macmillan, London.</w:t>
      </w:r>
    </w:p>
    <w:p w14:paraId="693024EF" w14:textId="77777777" w:rsidR="00475C8C" w:rsidRPr="003F0753" w:rsidRDefault="00475C8C" w:rsidP="003F0753">
      <w:pPr>
        <w:spacing w:line="480" w:lineRule="auto"/>
        <w:ind w:left="720" w:hanging="720"/>
        <w:rPr>
          <w:rFonts w:ascii="Times New Roman" w:hAnsi="Times New Roman" w:cs="Times New Roman"/>
          <w:sz w:val="24"/>
          <w:szCs w:val="24"/>
        </w:rPr>
      </w:pPr>
      <w:r w:rsidRPr="003F0753">
        <w:rPr>
          <w:rFonts w:ascii="Times New Roman" w:hAnsi="Times New Roman" w:cs="Times New Roman"/>
          <w:sz w:val="24"/>
          <w:szCs w:val="24"/>
        </w:rPr>
        <w:t xml:space="preserve">Jacobs, M. (2016). </w:t>
      </w:r>
      <w:r w:rsidRPr="003F0753">
        <w:rPr>
          <w:rFonts w:ascii="Times New Roman" w:hAnsi="Times New Roman" w:cs="Times New Roman"/>
          <w:i/>
          <w:iCs/>
          <w:sz w:val="24"/>
          <w:szCs w:val="24"/>
        </w:rPr>
        <w:t>Panic at the Pump: The Energy Crisis and the Transformation of American Politics in the 1970s</w:t>
      </w:r>
      <w:r w:rsidRPr="003F0753">
        <w:rPr>
          <w:rFonts w:ascii="Times New Roman" w:hAnsi="Times New Roman" w:cs="Times New Roman"/>
          <w:sz w:val="24"/>
          <w:szCs w:val="24"/>
        </w:rPr>
        <w:t>. Macmillan.</w:t>
      </w:r>
    </w:p>
    <w:p w14:paraId="7705E699" w14:textId="77777777" w:rsidR="00475C8C" w:rsidRPr="003F0753" w:rsidRDefault="00475C8C" w:rsidP="003F0753">
      <w:pPr>
        <w:spacing w:line="480" w:lineRule="auto"/>
        <w:ind w:left="720" w:hanging="720"/>
        <w:rPr>
          <w:rFonts w:ascii="Times New Roman" w:hAnsi="Times New Roman" w:cs="Times New Roman"/>
          <w:sz w:val="24"/>
          <w:szCs w:val="24"/>
        </w:rPr>
      </w:pPr>
      <w:proofErr w:type="spellStart"/>
      <w:r w:rsidRPr="003F0753">
        <w:rPr>
          <w:rFonts w:ascii="Times New Roman" w:hAnsi="Times New Roman" w:cs="Times New Roman"/>
          <w:sz w:val="24"/>
          <w:szCs w:val="24"/>
        </w:rPr>
        <w:t>Lamba</w:t>
      </w:r>
      <w:proofErr w:type="spellEnd"/>
      <w:r w:rsidRPr="003F0753">
        <w:rPr>
          <w:rFonts w:ascii="Times New Roman" w:hAnsi="Times New Roman" w:cs="Times New Roman"/>
          <w:sz w:val="24"/>
          <w:szCs w:val="24"/>
        </w:rPr>
        <w:t xml:space="preserve">, A. (2018). Protecting 'Cybersecurity &amp; Resiliency'of Nation's Critical Infrastructure–Energy, Oil &amp; Gas. </w:t>
      </w:r>
      <w:r w:rsidRPr="003F0753">
        <w:rPr>
          <w:rFonts w:ascii="Times New Roman" w:hAnsi="Times New Roman" w:cs="Times New Roman"/>
          <w:i/>
          <w:iCs/>
          <w:sz w:val="24"/>
          <w:szCs w:val="24"/>
        </w:rPr>
        <w:t>International Journal of Current Research</w:t>
      </w:r>
      <w:r w:rsidRPr="003F0753">
        <w:rPr>
          <w:rFonts w:ascii="Times New Roman" w:hAnsi="Times New Roman" w:cs="Times New Roman"/>
          <w:sz w:val="24"/>
          <w:szCs w:val="24"/>
        </w:rPr>
        <w:t xml:space="preserve">, </w:t>
      </w:r>
      <w:r w:rsidRPr="003F0753">
        <w:rPr>
          <w:rFonts w:ascii="Times New Roman" w:hAnsi="Times New Roman" w:cs="Times New Roman"/>
          <w:i/>
          <w:iCs/>
          <w:sz w:val="24"/>
          <w:szCs w:val="24"/>
        </w:rPr>
        <w:t>10</w:t>
      </w:r>
      <w:r w:rsidRPr="003F0753">
        <w:rPr>
          <w:rFonts w:ascii="Times New Roman" w:hAnsi="Times New Roman" w:cs="Times New Roman"/>
          <w:sz w:val="24"/>
          <w:szCs w:val="24"/>
        </w:rPr>
        <w:t>, 76865-76876.\</w:t>
      </w:r>
    </w:p>
    <w:p w14:paraId="386C6C80" w14:textId="77777777" w:rsidR="00475C8C" w:rsidRPr="003F0753" w:rsidRDefault="00475C8C" w:rsidP="003F0753">
      <w:pPr>
        <w:spacing w:line="480" w:lineRule="auto"/>
        <w:ind w:left="720" w:hanging="720"/>
        <w:rPr>
          <w:rFonts w:ascii="Times New Roman" w:hAnsi="Times New Roman" w:cs="Times New Roman"/>
          <w:sz w:val="24"/>
          <w:szCs w:val="24"/>
        </w:rPr>
      </w:pPr>
      <w:proofErr w:type="spellStart"/>
      <w:r w:rsidRPr="003F0753">
        <w:rPr>
          <w:rFonts w:ascii="Times New Roman" w:hAnsi="Times New Roman" w:cs="Times New Roman"/>
          <w:sz w:val="24"/>
          <w:szCs w:val="24"/>
        </w:rPr>
        <w:t>Lifset</w:t>
      </w:r>
      <w:proofErr w:type="spellEnd"/>
      <w:r w:rsidRPr="003F0753">
        <w:rPr>
          <w:rFonts w:ascii="Times New Roman" w:hAnsi="Times New Roman" w:cs="Times New Roman"/>
          <w:sz w:val="24"/>
          <w:szCs w:val="24"/>
        </w:rPr>
        <w:t xml:space="preserve">, R. D. (2014). A new understanding of the American energy crisis of the 1970s. </w:t>
      </w:r>
      <w:r w:rsidRPr="003F0753">
        <w:rPr>
          <w:rFonts w:ascii="Times New Roman" w:hAnsi="Times New Roman" w:cs="Times New Roman"/>
          <w:i/>
          <w:iCs/>
          <w:sz w:val="24"/>
          <w:szCs w:val="24"/>
        </w:rPr>
        <w:t>Historical Social Research/Historische Sozialforschung</w:t>
      </w:r>
      <w:r w:rsidRPr="003F0753">
        <w:rPr>
          <w:rFonts w:ascii="Times New Roman" w:hAnsi="Times New Roman" w:cs="Times New Roman"/>
          <w:sz w:val="24"/>
          <w:szCs w:val="24"/>
        </w:rPr>
        <w:t>, 22-42.</w:t>
      </w:r>
    </w:p>
    <w:p w14:paraId="328B3A26" w14:textId="77777777" w:rsidR="00475C8C" w:rsidRPr="003F0753" w:rsidRDefault="00475C8C" w:rsidP="003F0753">
      <w:pPr>
        <w:spacing w:line="480" w:lineRule="auto"/>
        <w:ind w:left="720" w:hanging="720"/>
        <w:rPr>
          <w:rFonts w:ascii="Times New Roman" w:hAnsi="Times New Roman" w:cs="Times New Roman"/>
          <w:sz w:val="24"/>
          <w:szCs w:val="24"/>
        </w:rPr>
      </w:pPr>
      <w:r w:rsidRPr="003F0753">
        <w:rPr>
          <w:rFonts w:ascii="Times New Roman" w:hAnsi="Times New Roman" w:cs="Times New Roman"/>
          <w:sz w:val="24"/>
          <w:szCs w:val="24"/>
        </w:rPr>
        <w:t xml:space="preserve">Logan, J., Heath, G., Macknick, J., Paranhos, E., Boyd, W., &amp; Carlson, K. (2012). </w:t>
      </w:r>
      <w:r w:rsidRPr="003F0753">
        <w:rPr>
          <w:rFonts w:ascii="Times New Roman" w:hAnsi="Times New Roman" w:cs="Times New Roman"/>
          <w:i/>
          <w:iCs/>
          <w:sz w:val="24"/>
          <w:szCs w:val="24"/>
        </w:rPr>
        <w:t>Natural gas and the transformation of the US energy sector: electricity</w:t>
      </w:r>
      <w:r w:rsidRPr="003F0753">
        <w:rPr>
          <w:rFonts w:ascii="Times New Roman" w:hAnsi="Times New Roman" w:cs="Times New Roman"/>
          <w:sz w:val="24"/>
          <w:szCs w:val="24"/>
        </w:rPr>
        <w:t xml:space="preserve"> (No. NREL/TP-6A50-55538). National Renewable Energy Lab</w:t>
      </w:r>
      <w:proofErr w:type="gramStart"/>
      <w:r w:rsidRPr="003F0753">
        <w:rPr>
          <w:rFonts w:ascii="Times New Roman" w:hAnsi="Times New Roman" w:cs="Times New Roman"/>
          <w:sz w:val="24"/>
          <w:szCs w:val="24"/>
        </w:rPr>
        <w:t>.(</w:t>
      </w:r>
      <w:proofErr w:type="gramEnd"/>
      <w:r w:rsidRPr="003F0753">
        <w:rPr>
          <w:rFonts w:ascii="Times New Roman" w:hAnsi="Times New Roman" w:cs="Times New Roman"/>
          <w:sz w:val="24"/>
          <w:szCs w:val="24"/>
        </w:rPr>
        <w:t>NREL), Golden, CO (United States).</w:t>
      </w:r>
    </w:p>
    <w:p w14:paraId="2242A0DE" w14:textId="77777777" w:rsidR="00475C8C" w:rsidRPr="003F0753" w:rsidRDefault="00475C8C" w:rsidP="003F0753">
      <w:pPr>
        <w:spacing w:line="480" w:lineRule="auto"/>
        <w:ind w:left="720" w:hanging="720"/>
        <w:rPr>
          <w:rFonts w:ascii="Times New Roman" w:hAnsi="Times New Roman" w:cs="Times New Roman"/>
          <w:sz w:val="24"/>
          <w:szCs w:val="24"/>
        </w:rPr>
      </w:pPr>
      <w:bookmarkStart w:id="6" w:name="_Hlk58504153"/>
      <w:r w:rsidRPr="003F0753">
        <w:rPr>
          <w:rFonts w:ascii="Times New Roman" w:hAnsi="Times New Roman" w:cs="Times New Roman"/>
          <w:sz w:val="24"/>
          <w:szCs w:val="24"/>
        </w:rPr>
        <w:t>Margolis, R. M., &amp; Kammen, D. M. (1999)</w:t>
      </w:r>
      <w:bookmarkEnd w:id="6"/>
      <w:r w:rsidRPr="003F0753">
        <w:rPr>
          <w:rFonts w:ascii="Times New Roman" w:hAnsi="Times New Roman" w:cs="Times New Roman"/>
          <w:sz w:val="24"/>
          <w:szCs w:val="24"/>
        </w:rPr>
        <w:t xml:space="preserve">. Evidence of Under-investment in Energy R&amp;D in the United States and the Impact of Federal Policy. </w:t>
      </w:r>
      <w:r w:rsidRPr="003F0753">
        <w:rPr>
          <w:rFonts w:ascii="Times New Roman" w:hAnsi="Times New Roman" w:cs="Times New Roman"/>
          <w:i/>
          <w:iCs/>
          <w:sz w:val="24"/>
          <w:szCs w:val="24"/>
        </w:rPr>
        <w:t>Energy Policy</w:t>
      </w:r>
      <w:r w:rsidRPr="003F0753">
        <w:rPr>
          <w:rFonts w:ascii="Times New Roman" w:hAnsi="Times New Roman" w:cs="Times New Roman"/>
          <w:sz w:val="24"/>
          <w:szCs w:val="24"/>
        </w:rPr>
        <w:t xml:space="preserve">, </w:t>
      </w:r>
      <w:r w:rsidRPr="003F0753">
        <w:rPr>
          <w:rFonts w:ascii="Times New Roman" w:hAnsi="Times New Roman" w:cs="Times New Roman"/>
          <w:i/>
          <w:iCs/>
          <w:sz w:val="24"/>
          <w:szCs w:val="24"/>
        </w:rPr>
        <w:t>27</w:t>
      </w:r>
      <w:r w:rsidRPr="003F0753">
        <w:rPr>
          <w:rFonts w:ascii="Times New Roman" w:hAnsi="Times New Roman" w:cs="Times New Roman"/>
          <w:sz w:val="24"/>
          <w:szCs w:val="24"/>
        </w:rPr>
        <w:t>(10), 575-584.</w:t>
      </w:r>
    </w:p>
    <w:p w14:paraId="71222F0D" w14:textId="77777777" w:rsidR="00475C8C" w:rsidRPr="003F0753" w:rsidRDefault="00475C8C" w:rsidP="003F0753">
      <w:pPr>
        <w:spacing w:line="480" w:lineRule="auto"/>
        <w:ind w:left="720" w:hanging="720"/>
        <w:rPr>
          <w:rFonts w:ascii="Times New Roman" w:hAnsi="Times New Roman" w:cs="Times New Roman"/>
          <w:sz w:val="24"/>
          <w:szCs w:val="24"/>
        </w:rPr>
      </w:pPr>
      <w:bookmarkStart w:id="7" w:name="_Hlk58503831"/>
      <w:r w:rsidRPr="003F0753">
        <w:rPr>
          <w:rFonts w:ascii="Times New Roman" w:hAnsi="Times New Roman" w:cs="Times New Roman"/>
          <w:sz w:val="24"/>
          <w:szCs w:val="24"/>
        </w:rPr>
        <w:t xml:space="preserve">Williams, J. L., &amp; Alhajji, A. F. (2003). </w:t>
      </w:r>
      <w:bookmarkEnd w:id="7"/>
      <w:r w:rsidRPr="003F0753">
        <w:rPr>
          <w:rFonts w:ascii="Times New Roman" w:hAnsi="Times New Roman" w:cs="Times New Roman"/>
          <w:sz w:val="24"/>
          <w:szCs w:val="24"/>
        </w:rPr>
        <w:t xml:space="preserve">The coming energy crisis. </w:t>
      </w:r>
      <w:r w:rsidRPr="003F0753">
        <w:rPr>
          <w:rFonts w:ascii="Times New Roman" w:hAnsi="Times New Roman" w:cs="Times New Roman"/>
          <w:i/>
          <w:iCs/>
          <w:sz w:val="24"/>
          <w:szCs w:val="24"/>
        </w:rPr>
        <w:t>Oil and Gas Journal</w:t>
      </w:r>
      <w:r w:rsidRPr="003F0753">
        <w:rPr>
          <w:rFonts w:ascii="Times New Roman" w:hAnsi="Times New Roman" w:cs="Times New Roman"/>
          <w:sz w:val="24"/>
          <w:szCs w:val="24"/>
        </w:rPr>
        <w:t xml:space="preserve">, </w:t>
      </w:r>
      <w:r w:rsidRPr="003F0753">
        <w:rPr>
          <w:rFonts w:ascii="Times New Roman" w:hAnsi="Times New Roman" w:cs="Times New Roman"/>
          <w:i/>
          <w:iCs/>
          <w:sz w:val="24"/>
          <w:szCs w:val="24"/>
        </w:rPr>
        <w:t>101</w:t>
      </w:r>
      <w:r w:rsidRPr="003F0753">
        <w:rPr>
          <w:rFonts w:ascii="Times New Roman" w:hAnsi="Times New Roman" w:cs="Times New Roman"/>
          <w:sz w:val="24"/>
          <w:szCs w:val="24"/>
        </w:rPr>
        <w:t>(5), 1-13.</w:t>
      </w:r>
    </w:p>
    <w:p w14:paraId="4773EDB9" w14:textId="77777777" w:rsidR="00475C8C" w:rsidRPr="003F0753" w:rsidRDefault="00475C8C" w:rsidP="003F0753">
      <w:pPr>
        <w:spacing w:line="480" w:lineRule="auto"/>
        <w:ind w:left="720" w:hanging="720"/>
        <w:rPr>
          <w:rFonts w:ascii="Times New Roman" w:hAnsi="Times New Roman" w:cs="Times New Roman"/>
          <w:sz w:val="24"/>
          <w:szCs w:val="24"/>
        </w:rPr>
      </w:pPr>
      <w:bookmarkStart w:id="8" w:name="_Hlk58503948"/>
      <w:proofErr w:type="spellStart"/>
      <w:r w:rsidRPr="003F0753">
        <w:rPr>
          <w:rFonts w:ascii="Times New Roman" w:hAnsi="Times New Roman" w:cs="Times New Roman"/>
          <w:sz w:val="24"/>
          <w:szCs w:val="24"/>
        </w:rPr>
        <w:t>Zamuda</w:t>
      </w:r>
      <w:proofErr w:type="spellEnd"/>
      <w:r w:rsidRPr="003F0753">
        <w:rPr>
          <w:rFonts w:ascii="Times New Roman" w:hAnsi="Times New Roman" w:cs="Times New Roman"/>
          <w:sz w:val="24"/>
          <w:szCs w:val="24"/>
        </w:rPr>
        <w:t>,</w:t>
      </w:r>
      <w:bookmarkEnd w:id="8"/>
      <w:r w:rsidRPr="003F0753">
        <w:rPr>
          <w:rFonts w:ascii="Times New Roman" w:hAnsi="Times New Roman" w:cs="Times New Roman"/>
          <w:sz w:val="24"/>
          <w:szCs w:val="24"/>
        </w:rPr>
        <w:t xml:space="preserve"> C., Mignone, B., Bilello, D., Hallett, K. C., Lee, C., Macknick, J</w:t>
      </w:r>
      <w:proofErr w:type="gramStart"/>
      <w:r w:rsidRPr="003F0753">
        <w:rPr>
          <w:rFonts w:ascii="Times New Roman" w:hAnsi="Times New Roman" w:cs="Times New Roman"/>
          <w:sz w:val="24"/>
          <w:szCs w:val="24"/>
        </w:rPr>
        <w:t>., ...</w:t>
      </w:r>
      <w:proofErr w:type="gramEnd"/>
      <w:r w:rsidRPr="003F0753">
        <w:rPr>
          <w:rFonts w:ascii="Times New Roman" w:hAnsi="Times New Roman" w:cs="Times New Roman"/>
          <w:sz w:val="24"/>
          <w:szCs w:val="24"/>
        </w:rPr>
        <w:t xml:space="preserve"> &amp; Steinberg, D. (2013). </w:t>
      </w:r>
      <w:r w:rsidRPr="003F0753">
        <w:rPr>
          <w:rFonts w:ascii="Times New Roman" w:hAnsi="Times New Roman" w:cs="Times New Roman"/>
          <w:i/>
          <w:iCs/>
          <w:sz w:val="24"/>
          <w:szCs w:val="24"/>
        </w:rPr>
        <w:t>US energy sector vulnerabilities to climate change and extreme weather</w:t>
      </w:r>
      <w:r w:rsidRPr="003F0753">
        <w:rPr>
          <w:rFonts w:ascii="Times New Roman" w:hAnsi="Times New Roman" w:cs="Times New Roman"/>
          <w:sz w:val="24"/>
          <w:szCs w:val="24"/>
        </w:rPr>
        <w:t xml:space="preserve"> (No. DOE/PI-0013). Department of Energy Washington DC.</w:t>
      </w:r>
    </w:p>
    <w:p w14:paraId="566FDD4D" w14:textId="77777777" w:rsidR="00977B59" w:rsidRPr="000656A0" w:rsidRDefault="00977B59" w:rsidP="00764CDD">
      <w:pPr>
        <w:pStyle w:val="ListParagraph"/>
        <w:spacing w:line="480" w:lineRule="auto"/>
        <w:rPr>
          <w:rFonts w:ascii="Times New Roman" w:hAnsi="Times New Roman" w:cs="Times New Roman"/>
          <w:sz w:val="24"/>
          <w:szCs w:val="24"/>
        </w:rPr>
      </w:pPr>
    </w:p>
    <w:p w14:paraId="11B8B107" w14:textId="77777777" w:rsidR="000656A0" w:rsidRDefault="000656A0" w:rsidP="00B204F4">
      <w:pPr>
        <w:spacing w:line="480" w:lineRule="auto"/>
        <w:rPr>
          <w:rFonts w:ascii="Times New Roman" w:hAnsi="Times New Roman" w:cs="Times New Roman"/>
          <w:sz w:val="24"/>
          <w:szCs w:val="24"/>
        </w:rPr>
      </w:pPr>
    </w:p>
    <w:p w14:paraId="058F026B" w14:textId="77777777" w:rsidR="00F87F62" w:rsidRPr="009208CB" w:rsidRDefault="00F87F62" w:rsidP="00F87F62">
      <w:pPr>
        <w:spacing w:line="480" w:lineRule="auto"/>
        <w:ind w:firstLine="360"/>
        <w:rPr>
          <w:rFonts w:ascii="Times New Roman" w:hAnsi="Times New Roman" w:cs="Times New Roman"/>
          <w:sz w:val="24"/>
          <w:szCs w:val="24"/>
        </w:rPr>
      </w:pPr>
    </w:p>
    <w:p w14:paraId="5F478079" w14:textId="77777777" w:rsidR="00753EC6" w:rsidRPr="00753EC6" w:rsidRDefault="00753EC6" w:rsidP="00753EC6">
      <w:pPr>
        <w:spacing w:line="480" w:lineRule="auto"/>
        <w:rPr>
          <w:rFonts w:ascii="Times New Roman" w:hAnsi="Times New Roman" w:cs="Times New Roman"/>
          <w:b/>
          <w:bCs/>
          <w:sz w:val="24"/>
          <w:szCs w:val="24"/>
        </w:rPr>
      </w:pPr>
    </w:p>
    <w:p w14:paraId="2D73C652" w14:textId="0F767738" w:rsidR="00753EC6" w:rsidRPr="00753EC6" w:rsidRDefault="00753EC6" w:rsidP="00753EC6">
      <w:pPr>
        <w:spacing w:line="480" w:lineRule="auto"/>
        <w:ind w:left="720"/>
        <w:rPr>
          <w:rFonts w:ascii="Times New Roman" w:hAnsi="Times New Roman" w:cs="Times New Roman"/>
          <w:b/>
          <w:bCs/>
          <w:sz w:val="24"/>
          <w:szCs w:val="24"/>
        </w:rPr>
      </w:pPr>
    </w:p>
    <w:p w14:paraId="02659B28" w14:textId="77777777" w:rsidR="00537DA0" w:rsidRPr="00537DA0" w:rsidRDefault="00537DA0" w:rsidP="00537DA0">
      <w:pPr>
        <w:pStyle w:val="ListParagraph"/>
        <w:spacing w:line="480" w:lineRule="auto"/>
        <w:rPr>
          <w:rFonts w:ascii="Times New Roman" w:hAnsi="Times New Roman" w:cs="Times New Roman"/>
          <w:b/>
          <w:bCs/>
          <w:sz w:val="24"/>
          <w:szCs w:val="24"/>
        </w:rPr>
      </w:pPr>
    </w:p>
    <w:p w14:paraId="0EFDFADE" w14:textId="77777777" w:rsidR="00537DA0" w:rsidRPr="00E04F17" w:rsidRDefault="00537DA0" w:rsidP="009A4B1D">
      <w:pPr>
        <w:spacing w:line="480" w:lineRule="auto"/>
        <w:rPr>
          <w:rFonts w:ascii="Times New Roman" w:hAnsi="Times New Roman" w:cs="Times New Roman"/>
          <w:sz w:val="24"/>
          <w:szCs w:val="24"/>
        </w:rPr>
      </w:pPr>
    </w:p>
    <w:sectPr w:rsidR="00537DA0" w:rsidRPr="00E04F17" w:rsidSect="00533BD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8053FD" w14:textId="77777777" w:rsidR="001360BF" w:rsidRDefault="001360BF">
      <w:pPr>
        <w:spacing w:after="0" w:line="240" w:lineRule="auto"/>
      </w:pPr>
      <w:r>
        <w:separator/>
      </w:r>
    </w:p>
  </w:endnote>
  <w:endnote w:type="continuationSeparator" w:id="0">
    <w:p w14:paraId="2ED7647D" w14:textId="77777777" w:rsidR="001360BF" w:rsidRDefault="001360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AC77B2" w14:textId="77777777" w:rsidR="001360BF" w:rsidRDefault="001360BF">
      <w:pPr>
        <w:spacing w:after="0" w:line="240" w:lineRule="auto"/>
      </w:pPr>
      <w:r>
        <w:separator/>
      </w:r>
    </w:p>
  </w:footnote>
  <w:footnote w:type="continuationSeparator" w:id="0">
    <w:p w14:paraId="13797C80" w14:textId="77777777" w:rsidR="001360BF" w:rsidRDefault="001360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4061240"/>
      <w:docPartObj>
        <w:docPartGallery w:val="Page Numbers (Top of Page)"/>
        <w:docPartUnique/>
      </w:docPartObj>
    </w:sdtPr>
    <w:sdtEndPr>
      <w:rPr>
        <w:rFonts w:ascii="Times New Roman" w:hAnsi="Times New Roman" w:cs="Times New Roman"/>
        <w:noProof/>
        <w:sz w:val="24"/>
        <w:szCs w:val="24"/>
      </w:rPr>
    </w:sdtEndPr>
    <w:sdtContent>
      <w:p w14:paraId="19AF89AA" w14:textId="3C56AEA5" w:rsidR="00533BD7" w:rsidRPr="00533BD7" w:rsidRDefault="00533BD7">
        <w:pPr>
          <w:pStyle w:val="Header"/>
          <w:jc w:val="right"/>
          <w:rPr>
            <w:rFonts w:ascii="Times New Roman" w:hAnsi="Times New Roman" w:cs="Times New Roman"/>
            <w:sz w:val="24"/>
            <w:szCs w:val="24"/>
          </w:rPr>
        </w:pPr>
        <w:r w:rsidRPr="00533BD7">
          <w:rPr>
            <w:rFonts w:ascii="Times New Roman" w:hAnsi="Times New Roman" w:cs="Times New Roman"/>
            <w:sz w:val="24"/>
            <w:szCs w:val="24"/>
          </w:rPr>
          <w:t xml:space="preserve">US ENERGY SECTOR </w:t>
        </w:r>
        <w:r>
          <w:rPr>
            <w:rFonts w:ascii="Times New Roman" w:hAnsi="Times New Roman" w:cs="Times New Roman"/>
            <w:sz w:val="24"/>
            <w:szCs w:val="24"/>
          </w:rPr>
          <w:t xml:space="preserve">                                                                                 </w:t>
        </w:r>
        <w:r w:rsidR="00A241A5">
          <w:rPr>
            <w:rFonts w:ascii="Times New Roman" w:hAnsi="Times New Roman" w:cs="Times New Roman"/>
            <w:sz w:val="24"/>
            <w:szCs w:val="24"/>
          </w:rPr>
          <w:t xml:space="preserve">                               </w:t>
        </w:r>
        <w:r w:rsidRPr="00533BD7">
          <w:rPr>
            <w:rFonts w:ascii="Times New Roman" w:hAnsi="Times New Roman" w:cs="Times New Roman"/>
            <w:sz w:val="24"/>
            <w:szCs w:val="24"/>
          </w:rPr>
          <w:fldChar w:fldCharType="begin"/>
        </w:r>
        <w:r w:rsidRPr="00533BD7">
          <w:rPr>
            <w:rFonts w:ascii="Times New Roman" w:hAnsi="Times New Roman" w:cs="Times New Roman"/>
            <w:sz w:val="24"/>
            <w:szCs w:val="24"/>
          </w:rPr>
          <w:instrText xml:space="preserve"> PAGE   \* MERGEFORMAT </w:instrText>
        </w:r>
        <w:r w:rsidRPr="00533BD7">
          <w:rPr>
            <w:rFonts w:ascii="Times New Roman" w:hAnsi="Times New Roman" w:cs="Times New Roman"/>
            <w:sz w:val="24"/>
            <w:szCs w:val="24"/>
          </w:rPr>
          <w:fldChar w:fldCharType="separate"/>
        </w:r>
        <w:r w:rsidR="00A241A5">
          <w:rPr>
            <w:rFonts w:ascii="Times New Roman" w:hAnsi="Times New Roman" w:cs="Times New Roman"/>
            <w:noProof/>
            <w:sz w:val="24"/>
            <w:szCs w:val="24"/>
          </w:rPr>
          <w:t>14</w:t>
        </w:r>
        <w:r w:rsidRPr="00533BD7">
          <w:rPr>
            <w:rFonts w:ascii="Times New Roman" w:hAnsi="Times New Roman" w:cs="Times New Roman"/>
            <w:noProof/>
            <w:sz w:val="24"/>
            <w:szCs w:val="24"/>
          </w:rPr>
          <w:fldChar w:fldCharType="end"/>
        </w:r>
      </w:p>
    </w:sdtContent>
  </w:sdt>
  <w:p w14:paraId="5DD72F6C" w14:textId="77777777" w:rsidR="00977B59" w:rsidRDefault="00977B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1EA85" w14:textId="69E8FE2B" w:rsidR="00533BD7" w:rsidRPr="00533BD7" w:rsidRDefault="00533BD7">
    <w:pPr>
      <w:pStyle w:val="Header"/>
      <w:rPr>
        <w:rFonts w:ascii="Times New Roman" w:hAnsi="Times New Roman" w:cs="Times New Roman"/>
        <w:sz w:val="24"/>
        <w:szCs w:val="24"/>
      </w:rPr>
    </w:pPr>
    <w:r w:rsidRPr="00533BD7">
      <w:rPr>
        <w:rFonts w:ascii="Times New Roman" w:hAnsi="Times New Roman" w:cs="Times New Roman"/>
        <w:sz w:val="24"/>
        <w:szCs w:val="24"/>
      </w:rPr>
      <w:t>Running head: US ENERGY SECTOR</w:t>
    </w:r>
    <w:r>
      <w:rPr>
        <w:rFonts w:ascii="Times New Roman" w:hAnsi="Times New Roman" w:cs="Times New Roman"/>
        <w:sz w:val="24"/>
        <w:szCs w:val="24"/>
      </w:rPr>
      <w:t xml:space="preserve">                                                                                         </w:t>
    </w:r>
    <w:r w:rsidRPr="00533BD7">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322DE"/>
    <w:multiLevelType w:val="multilevel"/>
    <w:tmpl w:val="9CBE9912"/>
    <w:lvl w:ilvl="0">
      <w:start w:val="6"/>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188312E6"/>
    <w:multiLevelType w:val="hybridMultilevel"/>
    <w:tmpl w:val="85103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6E5EE6"/>
    <w:multiLevelType w:val="hybridMultilevel"/>
    <w:tmpl w:val="C1824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C96021"/>
    <w:multiLevelType w:val="multilevel"/>
    <w:tmpl w:val="904E880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4EC93230"/>
    <w:multiLevelType w:val="hybridMultilevel"/>
    <w:tmpl w:val="36C0B57A"/>
    <w:lvl w:ilvl="0" w:tplc="275E9B68">
      <w:start w:val="1"/>
      <w:numFmt w:val="bullet"/>
      <w:lvlText w:val=""/>
      <w:lvlJc w:val="left"/>
      <w:pPr>
        <w:ind w:left="720" w:hanging="360"/>
      </w:pPr>
      <w:rPr>
        <w:rFonts w:ascii="Symbol" w:hAnsi="Symbol" w:hint="default"/>
      </w:rPr>
    </w:lvl>
    <w:lvl w:ilvl="1" w:tplc="6D361518" w:tentative="1">
      <w:start w:val="1"/>
      <w:numFmt w:val="bullet"/>
      <w:lvlText w:val="o"/>
      <w:lvlJc w:val="left"/>
      <w:pPr>
        <w:ind w:left="1440" w:hanging="360"/>
      </w:pPr>
      <w:rPr>
        <w:rFonts w:ascii="Courier New" w:hAnsi="Courier New" w:cs="Courier New" w:hint="default"/>
      </w:rPr>
    </w:lvl>
    <w:lvl w:ilvl="2" w:tplc="8EF6EED2" w:tentative="1">
      <w:start w:val="1"/>
      <w:numFmt w:val="bullet"/>
      <w:lvlText w:val=""/>
      <w:lvlJc w:val="left"/>
      <w:pPr>
        <w:ind w:left="2160" w:hanging="360"/>
      </w:pPr>
      <w:rPr>
        <w:rFonts w:ascii="Wingdings" w:hAnsi="Wingdings" w:hint="default"/>
      </w:rPr>
    </w:lvl>
    <w:lvl w:ilvl="3" w:tplc="8CC0196E" w:tentative="1">
      <w:start w:val="1"/>
      <w:numFmt w:val="bullet"/>
      <w:lvlText w:val=""/>
      <w:lvlJc w:val="left"/>
      <w:pPr>
        <w:ind w:left="2880" w:hanging="360"/>
      </w:pPr>
      <w:rPr>
        <w:rFonts w:ascii="Symbol" w:hAnsi="Symbol" w:hint="default"/>
      </w:rPr>
    </w:lvl>
    <w:lvl w:ilvl="4" w:tplc="D3E22072" w:tentative="1">
      <w:start w:val="1"/>
      <w:numFmt w:val="bullet"/>
      <w:lvlText w:val="o"/>
      <w:lvlJc w:val="left"/>
      <w:pPr>
        <w:ind w:left="3600" w:hanging="360"/>
      </w:pPr>
      <w:rPr>
        <w:rFonts w:ascii="Courier New" w:hAnsi="Courier New" w:cs="Courier New" w:hint="default"/>
      </w:rPr>
    </w:lvl>
    <w:lvl w:ilvl="5" w:tplc="19B4500A" w:tentative="1">
      <w:start w:val="1"/>
      <w:numFmt w:val="bullet"/>
      <w:lvlText w:val=""/>
      <w:lvlJc w:val="left"/>
      <w:pPr>
        <w:ind w:left="4320" w:hanging="360"/>
      </w:pPr>
      <w:rPr>
        <w:rFonts w:ascii="Wingdings" w:hAnsi="Wingdings" w:hint="default"/>
      </w:rPr>
    </w:lvl>
    <w:lvl w:ilvl="6" w:tplc="F71EBB3E" w:tentative="1">
      <w:start w:val="1"/>
      <w:numFmt w:val="bullet"/>
      <w:lvlText w:val=""/>
      <w:lvlJc w:val="left"/>
      <w:pPr>
        <w:ind w:left="5040" w:hanging="360"/>
      </w:pPr>
      <w:rPr>
        <w:rFonts w:ascii="Symbol" w:hAnsi="Symbol" w:hint="default"/>
      </w:rPr>
    </w:lvl>
    <w:lvl w:ilvl="7" w:tplc="BE8C85BC" w:tentative="1">
      <w:start w:val="1"/>
      <w:numFmt w:val="bullet"/>
      <w:lvlText w:val="o"/>
      <w:lvlJc w:val="left"/>
      <w:pPr>
        <w:ind w:left="5760" w:hanging="360"/>
      </w:pPr>
      <w:rPr>
        <w:rFonts w:ascii="Courier New" w:hAnsi="Courier New" w:cs="Courier New" w:hint="default"/>
      </w:rPr>
    </w:lvl>
    <w:lvl w:ilvl="8" w:tplc="E05A9A42" w:tentative="1">
      <w:start w:val="1"/>
      <w:numFmt w:val="bullet"/>
      <w:lvlText w:val=""/>
      <w:lvlJc w:val="left"/>
      <w:pPr>
        <w:ind w:left="6480" w:hanging="360"/>
      </w:pPr>
      <w:rPr>
        <w:rFonts w:ascii="Wingdings" w:hAnsi="Wingdings" w:hint="default"/>
      </w:rPr>
    </w:lvl>
  </w:abstractNum>
  <w:abstractNum w:abstractNumId="5" w15:restartNumberingAfterBreak="0">
    <w:nsid w:val="5AAE0286"/>
    <w:multiLevelType w:val="hybridMultilevel"/>
    <w:tmpl w:val="D96CB8D2"/>
    <w:lvl w:ilvl="0" w:tplc="682A95E0">
      <w:start w:val="1"/>
      <w:numFmt w:val="bullet"/>
      <w:lvlText w:val=""/>
      <w:lvlJc w:val="left"/>
      <w:pPr>
        <w:ind w:left="720" w:hanging="360"/>
      </w:pPr>
      <w:rPr>
        <w:rFonts w:ascii="Wingdings" w:hAnsi="Wingdings" w:hint="default"/>
      </w:rPr>
    </w:lvl>
    <w:lvl w:ilvl="1" w:tplc="3306E94C" w:tentative="1">
      <w:start w:val="1"/>
      <w:numFmt w:val="bullet"/>
      <w:lvlText w:val="o"/>
      <w:lvlJc w:val="left"/>
      <w:pPr>
        <w:ind w:left="1440" w:hanging="360"/>
      </w:pPr>
      <w:rPr>
        <w:rFonts w:ascii="Courier New" w:hAnsi="Courier New" w:cs="Courier New" w:hint="default"/>
      </w:rPr>
    </w:lvl>
    <w:lvl w:ilvl="2" w:tplc="925C7B86" w:tentative="1">
      <w:start w:val="1"/>
      <w:numFmt w:val="bullet"/>
      <w:lvlText w:val=""/>
      <w:lvlJc w:val="left"/>
      <w:pPr>
        <w:ind w:left="2160" w:hanging="360"/>
      </w:pPr>
      <w:rPr>
        <w:rFonts w:ascii="Wingdings" w:hAnsi="Wingdings" w:hint="default"/>
      </w:rPr>
    </w:lvl>
    <w:lvl w:ilvl="3" w:tplc="4B9E5FBC" w:tentative="1">
      <w:start w:val="1"/>
      <w:numFmt w:val="bullet"/>
      <w:lvlText w:val=""/>
      <w:lvlJc w:val="left"/>
      <w:pPr>
        <w:ind w:left="2880" w:hanging="360"/>
      </w:pPr>
      <w:rPr>
        <w:rFonts w:ascii="Symbol" w:hAnsi="Symbol" w:hint="default"/>
      </w:rPr>
    </w:lvl>
    <w:lvl w:ilvl="4" w:tplc="237EEAD8" w:tentative="1">
      <w:start w:val="1"/>
      <w:numFmt w:val="bullet"/>
      <w:lvlText w:val="o"/>
      <w:lvlJc w:val="left"/>
      <w:pPr>
        <w:ind w:left="3600" w:hanging="360"/>
      </w:pPr>
      <w:rPr>
        <w:rFonts w:ascii="Courier New" w:hAnsi="Courier New" w:cs="Courier New" w:hint="default"/>
      </w:rPr>
    </w:lvl>
    <w:lvl w:ilvl="5" w:tplc="282A3196" w:tentative="1">
      <w:start w:val="1"/>
      <w:numFmt w:val="bullet"/>
      <w:lvlText w:val=""/>
      <w:lvlJc w:val="left"/>
      <w:pPr>
        <w:ind w:left="4320" w:hanging="360"/>
      </w:pPr>
      <w:rPr>
        <w:rFonts w:ascii="Wingdings" w:hAnsi="Wingdings" w:hint="default"/>
      </w:rPr>
    </w:lvl>
    <w:lvl w:ilvl="6" w:tplc="C542EC58" w:tentative="1">
      <w:start w:val="1"/>
      <w:numFmt w:val="bullet"/>
      <w:lvlText w:val=""/>
      <w:lvlJc w:val="left"/>
      <w:pPr>
        <w:ind w:left="5040" w:hanging="360"/>
      </w:pPr>
      <w:rPr>
        <w:rFonts w:ascii="Symbol" w:hAnsi="Symbol" w:hint="default"/>
      </w:rPr>
    </w:lvl>
    <w:lvl w:ilvl="7" w:tplc="7F3E0782" w:tentative="1">
      <w:start w:val="1"/>
      <w:numFmt w:val="bullet"/>
      <w:lvlText w:val="o"/>
      <w:lvlJc w:val="left"/>
      <w:pPr>
        <w:ind w:left="5760" w:hanging="360"/>
      </w:pPr>
      <w:rPr>
        <w:rFonts w:ascii="Courier New" w:hAnsi="Courier New" w:cs="Courier New" w:hint="default"/>
      </w:rPr>
    </w:lvl>
    <w:lvl w:ilvl="8" w:tplc="6446702C" w:tentative="1">
      <w:start w:val="1"/>
      <w:numFmt w:val="bullet"/>
      <w:lvlText w:val=""/>
      <w:lvlJc w:val="left"/>
      <w:pPr>
        <w:ind w:left="6480" w:hanging="360"/>
      </w:pPr>
      <w:rPr>
        <w:rFonts w:ascii="Wingdings" w:hAnsi="Wingdings" w:hint="default"/>
      </w:rPr>
    </w:lvl>
  </w:abstractNum>
  <w:abstractNum w:abstractNumId="6" w15:restartNumberingAfterBreak="0">
    <w:nsid w:val="6A713293"/>
    <w:multiLevelType w:val="hybridMultilevel"/>
    <w:tmpl w:val="CC62881A"/>
    <w:lvl w:ilvl="0" w:tplc="39F86054">
      <w:start w:val="1"/>
      <w:numFmt w:val="bullet"/>
      <w:lvlText w:val=""/>
      <w:lvlJc w:val="left"/>
      <w:pPr>
        <w:ind w:left="1440" w:hanging="360"/>
      </w:pPr>
      <w:rPr>
        <w:rFonts w:ascii="Symbol" w:hAnsi="Symbol" w:hint="default"/>
      </w:rPr>
    </w:lvl>
    <w:lvl w:ilvl="1" w:tplc="0B68F7A4" w:tentative="1">
      <w:start w:val="1"/>
      <w:numFmt w:val="bullet"/>
      <w:lvlText w:val="o"/>
      <w:lvlJc w:val="left"/>
      <w:pPr>
        <w:ind w:left="2160" w:hanging="360"/>
      </w:pPr>
      <w:rPr>
        <w:rFonts w:ascii="Courier New" w:hAnsi="Courier New" w:cs="Courier New" w:hint="default"/>
      </w:rPr>
    </w:lvl>
    <w:lvl w:ilvl="2" w:tplc="0962363E" w:tentative="1">
      <w:start w:val="1"/>
      <w:numFmt w:val="bullet"/>
      <w:lvlText w:val=""/>
      <w:lvlJc w:val="left"/>
      <w:pPr>
        <w:ind w:left="2880" w:hanging="360"/>
      </w:pPr>
      <w:rPr>
        <w:rFonts w:ascii="Wingdings" w:hAnsi="Wingdings" w:hint="default"/>
      </w:rPr>
    </w:lvl>
    <w:lvl w:ilvl="3" w:tplc="692C4A9A" w:tentative="1">
      <w:start w:val="1"/>
      <w:numFmt w:val="bullet"/>
      <w:lvlText w:val=""/>
      <w:lvlJc w:val="left"/>
      <w:pPr>
        <w:ind w:left="3600" w:hanging="360"/>
      </w:pPr>
      <w:rPr>
        <w:rFonts w:ascii="Symbol" w:hAnsi="Symbol" w:hint="default"/>
      </w:rPr>
    </w:lvl>
    <w:lvl w:ilvl="4" w:tplc="44BC4CB4" w:tentative="1">
      <w:start w:val="1"/>
      <w:numFmt w:val="bullet"/>
      <w:lvlText w:val="o"/>
      <w:lvlJc w:val="left"/>
      <w:pPr>
        <w:ind w:left="4320" w:hanging="360"/>
      </w:pPr>
      <w:rPr>
        <w:rFonts w:ascii="Courier New" w:hAnsi="Courier New" w:cs="Courier New" w:hint="default"/>
      </w:rPr>
    </w:lvl>
    <w:lvl w:ilvl="5" w:tplc="217E2AB8" w:tentative="1">
      <w:start w:val="1"/>
      <w:numFmt w:val="bullet"/>
      <w:lvlText w:val=""/>
      <w:lvlJc w:val="left"/>
      <w:pPr>
        <w:ind w:left="5040" w:hanging="360"/>
      </w:pPr>
      <w:rPr>
        <w:rFonts w:ascii="Wingdings" w:hAnsi="Wingdings" w:hint="default"/>
      </w:rPr>
    </w:lvl>
    <w:lvl w:ilvl="6" w:tplc="56E4DA1C" w:tentative="1">
      <w:start w:val="1"/>
      <w:numFmt w:val="bullet"/>
      <w:lvlText w:val=""/>
      <w:lvlJc w:val="left"/>
      <w:pPr>
        <w:ind w:left="5760" w:hanging="360"/>
      </w:pPr>
      <w:rPr>
        <w:rFonts w:ascii="Symbol" w:hAnsi="Symbol" w:hint="default"/>
      </w:rPr>
    </w:lvl>
    <w:lvl w:ilvl="7" w:tplc="FAA077A8" w:tentative="1">
      <w:start w:val="1"/>
      <w:numFmt w:val="bullet"/>
      <w:lvlText w:val="o"/>
      <w:lvlJc w:val="left"/>
      <w:pPr>
        <w:ind w:left="6480" w:hanging="360"/>
      </w:pPr>
      <w:rPr>
        <w:rFonts w:ascii="Courier New" w:hAnsi="Courier New" w:cs="Courier New" w:hint="default"/>
      </w:rPr>
    </w:lvl>
    <w:lvl w:ilvl="8" w:tplc="0944E6AE" w:tentative="1">
      <w:start w:val="1"/>
      <w:numFmt w:val="bullet"/>
      <w:lvlText w:val=""/>
      <w:lvlJc w:val="left"/>
      <w:pPr>
        <w:ind w:left="7200" w:hanging="360"/>
      </w:pPr>
      <w:rPr>
        <w:rFonts w:ascii="Wingdings" w:hAnsi="Wingdings" w:hint="default"/>
      </w:rPr>
    </w:lvl>
  </w:abstractNum>
  <w:abstractNum w:abstractNumId="7" w15:restartNumberingAfterBreak="0">
    <w:nsid w:val="70997A4F"/>
    <w:multiLevelType w:val="hybridMultilevel"/>
    <w:tmpl w:val="E8302E64"/>
    <w:lvl w:ilvl="0" w:tplc="556A5408">
      <w:start w:val="1"/>
      <w:numFmt w:val="bullet"/>
      <w:lvlText w:val=""/>
      <w:lvlJc w:val="left"/>
      <w:pPr>
        <w:ind w:left="1440" w:hanging="360"/>
      </w:pPr>
      <w:rPr>
        <w:rFonts w:ascii="Symbol" w:hAnsi="Symbol" w:hint="default"/>
      </w:rPr>
    </w:lvl>
    <w:lvl w:ilvl="1" w:tplc="26025D2A" w:tentative="1">
      <w:start w:val="1"/>
      <w:numFmt w:val="bullet"/>
      <w:lvlText w:val="o"/>
      <w:lvlJc w:val="left"/>
      <w:pPr>
        <w:ind w:left="2160" w:hanging="360"/>
      </w:pPr>
      <w:rPr>
        <w:rFonts w:ascii="Courier New" w:hAnsi="Courier New" w:cs="Courier New" w:hint="default"/>
      </w:rPr>
    </w:lvl>
    <w:lvl w:ilvl="2" w:tplc="7846709C" w:tentative="1">
      <w:start w:val="1"/>
      <w:numFmt w:val="bullet"/>
      <w:lvlText w:val=""/>
      <w:lvlJc w:val="left"/>
      <w:pPr>
        <w:ind w:left="2880" w:hanging="360"/>
      </w:pPr>
      <w:rPr>
        <w:rFonts w:ascii="Wingdings" w:hAnsi="Wingdings" w:hint="default"/>
      </w:rPr>
    </w:lvl>
    <w:lvl w:ilvl="3" w:tplc="91E47570" w:tentative="1">
      <w:start w:val="1"/>
      <w:numFmt w:val="bullet"/>
      <w:lvlText w:val=""/>
      <w:lvlJc w:val="left"/>
      <w:pPr>
        <w:ind w:left="3600" w:hanging="360"/>
      </w:pPr>
      <w:rPr>
        <w:rFonts w:ascii="Symbol" w:hAnsi="Symbol" w:hint="default"/>
      </w:rPr>
    </w:lvl>
    <w:lvl w:ilvl="4" w:tplc="A36A90C6" w:tentative="1">
      <w:start w:val="1"/>
      <w:numFmt w:val="bullet"/>
      <w:lvlText w:val="o"/>
      <w:lvlJc w:val="left"/>
      <w:pPr>
        <w:ind w:left="4320" w:hanging="360"/>
      </w:pPr>
      <w:rPr>
        <w:rFonts w:ascii="Courier New" w:hAnsi="Courier New" w:cs="Courier New" w:hint="default"/>
      </w:rPr>
    </w:lvl>
    <w:lvl w:ilvl="5" w:tplc="7D76922C" w:tentative="1">
      <w:start w:val="1"/>
      <w:numFmt w:val="bullet"/>
      <w:lvlText w:val=""/>
      <w:lvlJc w:val="left"/>
      <w:pPr>
        <w:ind w:left="5040" w:hanging="360"/>
      </w:pPr>
      <w:rPr>
        <w:rFonts w:ascii="Wingdings" w:hAnsi="Wingdings" w:hint="default"/>
      </w:rPr>
    </w:lvl>
    <w:lvl w:ilvl="6" w:tplc="0F3A8E96" w:tentative="1">
      <w:start w:val="1"/>
      <w:numFmt w:val="bullet"/>
      <w:lvlText w:val=""/>
      <w:lvlJc w:val="left"/>
      <w:pPr>
        <w:ind w:left="5760" w:hanging="360"/>
      </w:pPr>
      <w:rPr>
        <w:rFonts w:ascii="Symbol" w:hAnsi="Symbol" w:hint="default"/>
      </w:rPr>
    </w:lvl>
    <w:lvl w:ilvl="7" w:tplc="A53EAD8A" w:tentative="1">
      <w:start w:val="1"/>
      <w:numFmt w:val="bullet"/>
      <w:lvlText w:val="o"/>
      <w:lvlJc w:val="left"/>
      <w:pPr>
        <w:ind w:left="6480" w:hanging="360"/>
      </w:pPr>
      <w:rPr>
        <w:rFonts w:ascii="Courier New" w:hAnsi="Courier New" w:cs="Courier New" w:hint="default"/>
      </w:rPr>
    </w:lvl>
    <w:lvl w:ilvl="8" w:tplc="2CFE5100" w:tentative="1">
      <w:start w:val="1"/>
      <w:numFmt w:val="bullet"/>
      <w:lvlText w:val=""/>
      <w:lvlJc w:val="left"/>
      <w:pPr>
        <w:ind w:left="7200" w:hanging="360"/>
      </w:pPr>
      <w:rPr>
        <w:rFonts w:ascii="Wingdings" w:hAnsi="Wingdings" w:hint="default"/>
      </w:rPr>
    </w:lvl>
  </w:abstractNum>
  <w:abstractNum w:abstractNumId="8" w15:restartNumberingAfterBreak="0">
    <w:nsid w:val="74692C53"/>
    <w:multiLevelType w:val="hybridMultilevel"/>
    <w:tmpl w:val="2E68A27A"/>
    <w:lvl w:ilvl="0" w:tplc="D9B8EB6A">
      <w:start w:val="1"/>
      <w:numFmt w:val="bullet"/>
      <w:lvlText w:val=""/>
      <w:lvlJc w:val="left"/>
      <w:pPr>
        <w:ind w:left="720" w:hanging="360"/>
      </w:pPr>
      <w:rPr>
        <w:rFonts w:ascii="Symbol" w:hAnsi="Symbol" w:hint="default"/>
      </w:rPr>
    </w:lvl>
    <w:lvl w:ilvl="1" w:tplc="FECEB91A" w:tentative="1">
      <w:start w:val="1"/>
      <w:numFmt w:val="bullet"/>
      <w:lvlText w:val="o"/>
      <w:lvlJc w:val="left"/>
      <w:pPr>
        <w:ind w:left="1440" w:hanging="360"/>
      </w:pPr>
      <w:rPr>
        <w:rFonts w:ascii="Courier New" w:hAnsi="Courier New" w:cs="Courier New" w:hint="default"/>
      </w:rPr>
    </w:lvl>
    <w:lvl w:ilvl="2" w:tplc="CECE529A" w:tentative="1">
      <w:start w:val="1"/>
      <w:numFmt w:val="bullet"/>
      <w:lvlText w:val=""/>
      <w:lvlJc w:val="left"/>
      <w:pPr>
        <w:ind w:left="2160" w:hanging="360"/>
      </w:pPr>
      <w:rPr>
        <w:rFonts w:ascii="Wingdings" w:hAnsi="Wingdings" w:hint="default"/>
      </w:rPr>
    </w:lvl>
    <w:lvl w:ilvl="3" w:tplc="5E80CA5A" w:tentative="1">
      <w:start w:val="1"/>
      <w:numFmt w:val="bullet"/>
      <w:lvlText w:val=""/>
      <w:lvlJc w:val="left"/>
      <w:pPr>
        <w:ind w:left="2880" w:hanging="360"/>
      </w:pPr>
      <w:rPr>
        <w:rFonts w:ascii="Symbol" w:hAnsi="Symbol" w:hint="default"/>
      </w:rPr>
    </w:lvl>
    <w:lvl w:ilvl="4" w:tplc="96B2CF88" w:tentative="1">
      <w:start w:val="1"/>
      <w:numFmt w:val="bullet"/>
      <w:lvlText w:val="o"/>
      <w:lvlJc w:val="left"/>
      <w:pPr>
        <w:ind w:left="3600" w:hanging="360"/>
      </w:pPr>
      <w:rPr>
        <w:rFonts w:ascii="Courier New" w:hAnsi="Courier New" w:cs="Courier New" w:hint="default"/>
      </w:rPr>
    </w:lvl>
    <w:lvl w:ilvl="5" w:tplc="16FE5FA8" w:tentative="1">
      <w:start w:val="1"/>
      <w:numFmt w:val="bullet"/>
      <w:lvlText w:val=""/>
      <w:lvlJc w:val="left"/>
      <w:pPr>
        <w:ind w:left="4320" w:hanging="360"/>
      </w:pPr>
      <w:rPr>
        <w:rFonts w:ascii="Wingdings" w:hAnsi="Wingdings" w:hint="default"/>
      </w:rPr>
    </w:lvl>
    <w:lvl w:ilvl="6" w:tplc="46686B7A" w:tentative="1">
      <w:start w:val="1"/>
      <w:numFmt w:val="bullet"/>
      <w:lvlText w:val=""/>
      <w:lvlJc w:val="left"/>
      <w:pPr>
        <w:ind w:left="5040" w:hanging="360"/>
      </w:pPr>
      <w:rPr>
        <w:rFonts w:ascii="Symbol" w:hAnsi="Symbol" w:hint="default"/>
      </w:rPr>
    </w:lvl>
    <w:lvl w:ilvl="7" w:tplc="88245C0E" w:tentative="1">
      <w:start w:val="1"/>
      <w:numFmt w:val="bullet"/>
      <w:lvlText w:val="o"/>
      <w:lvlJc w:val="left"/>
      <w:pPr>
        <w:ind w:left="5760" w:hanging="360"/>
      </w:pPr>
      <w:rPr>
        <w:rFonts w:ascii="Courier New" w:hAnsi="Courier New" w:cs="Courier New" w:hint="default"/>
      </w:rPr>
    </w:lvl>
    <w:lvl w:ilvl="8" w:tplc="1132119E" w:tentative="1">
      <w:start w:val="1"/>
      <w:numFmt w:val="bullet"/>
      <w:lvlText w:val=""/>
      <w:lvlJc w:val="left"/>
      <w:pPr>
        <w:ind w:left="6480" w:hanging="360"/>
      </w:pPr>
      <w:rPr>
        <w:rFonts w:ascii="Wingdings" w:hAnsi="Wingdings" w:hint="default"/>
      </w:rPr>
    </w:lvl>
  </w:abstractNum>
  <w:abstractNum w:abstractNumId="9" w15:restartNumberingAfterBreak="0">
    <w:nsid w:val="756B4FC2"/>
    <w:multiLevelType w:val="hybridMultilevel"/>
    <w:tmpl w:val="11CAD150"/>
    <w:lvl w:ilvl="0" w:tplc="556A4012">
      <w:start w:val="1"/>
      <w:numFmt w:val="bullet"/>
      <w:lvlText w:val=""/>
      <w:lvlJc w:val="left"/>
      <w:pPr>
        <w:ind w:left="720" w:hanging="360"/>
      </w:pPr>
      <w:rPr>
        <w:rFonts w:ascii="Symbol" w:hAnsi="Symbol" w:hint="default"/>
      </w:rPr>
    </w:lvl>
    <w:lvl w:ilvl="1" w:tplc="68D88622" w:tentative="1">
      <w:start w:val="1"/>
      <w:numFmt w:val="bullet"/>
      <w:lvlText w:val="o"/>
      <w:lvlJc w:val="left"/>
      <w:pPr>
        <w:ind w:left="1440" w:hanging="360"/>
      </w:pPr>
      <w:rPr>
        <w:rFonts w:ascii="Courier New" w:hAnsi="Courier New" w:cs="Courier New" w:hint="default"/>
      </w:rPr>
    </w:lvl>
    <w:lvl w:ilvl="2" w:tplc="3206920C" w:tentative="1">
      <w:start w:val="1"/>
      <w:numFmt w:val="bullet"/>
      <w:lvlText w:val=""/>
      <w:lvlJc w:val="left"/>
      <w:pPr>
        <w:ind w:left="2160" w:hanging="360"/>
      </w:pPr>
      <w:rPr>
        <w:rFonts w:ascii="Wingdings" w:hAnsi="Wingdings" w:hint="default"/>
      </w:rPr>
    </w:lvl>
    <w:lvl w:ilvl="3" w:tplc="46A6E27A" w:tentative="1">
      <w:start w:val="1"/>
      <w:numFmt w:val="bullet"/>
      <w:lvlText w:val=""/>
      <w:lvlJc w:val="left"/>
      <w:pPr>
        <w:ind w:left="2880" w:hanging="360"/>
      </w:pPr>
      <w:rPr>
        <w:rFonts w:ascii="Symbol" w:hAnsi="Symbol" w:hint="default"/>
      </w:rPr>
    </w:lvl>
    <w:lvl w:ilvl="4" w:tplc="E7B48D28" w:tentative="1">
      <w:start w:val="1"/>
      <w:numFmt w:val="bullet"/>
      <w:lvlText w:val="o"/>
      <w:lvlJc w:val="left"/>
      <w:pPr>
        <w:ind w:left="3600" w:hanging="360"/>
      </w:pPr>
      <w:rPr>
        <w:rFonts w:ascii="Courier New" w:hAnsi="Courier New" w:cs="Courier New" w:hint="default"/>
      </w:rPr>
    </w:lvl>
    <w:lvl w:ilvl="5" w:tplc="C4905C56" w:tentative="1">
      <w:start w:val="1"/>
      <w:numFmt w:val="bullet"/>
      <w:lvlText w:val=""/>
      <w:lvlJc w:val="left"/>
      <w:pPr>
        <w:ind w:left="4320" w:hanging="360"/>
      </w:pPr>
      <w:rPr>
        <w:rFonts w:ascii="Wingdings" w:hAnsi="Wingdings" w:hint="default"/>
      </w:rPr>
    </w:lvl>
    <w:lvl w:ilvl="6" w:tplc="C68ED3A4" w:tentative="1">
      <w:start w:val="1"/>
      <w:numFmt w:val="bullet"/>
      <w:lvlText w:val=""/>
      <w:lvlJc w:val="left"/>
      <w:pPr>
        <w:ind w:left="5040" w:hanging="360"/>
      </w:pPr>
      <w:rPr>
        <w:rFonts w:ascii="Symbol" w:hAnsi="Symbol" w:hint="default"/>
      </w:rPr>
    </w:lvl>
    <w:lvl w:ilvl="7" w:tplc="EE98EB1E" w:tentative="1">
      <w:start w:val="1"/>
      <w:numFmt w:val="bullet"/>
      <w:lvlText w:val="o"/>
      <w:lvlJc w:val="left"/>
      <w:pPr>
        <w:ind w:left="5760" w:hanging="360"/>
      </w:pPr>
      <w:rPr>
        <w:rFonts w:ascii="Courier New" w:hAnsi="Courier New" w:cs="Courier New" w:hint="default"/>
      </w:rPr>
    </w:lvl>
    <w:lvl w:ilvl="8" w:tplc="64A804C2"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7"/>
  </w:num>
  <w:num w:numId="4">
    <w:abstractNumId w:val="6"/>
  </w:num>
  <w:num w:numId="5">
    <w:abstractNumId w:val="0"/>
  </w:num>
  <w:num w:numId="6">
    <w:abstractNumId w:val="4"/>
  </w:num>
  <w:num w:numId="7">
    <w:abstractNumId w:val="9"/>
  </w:num>
  <w:num w:numId="8">
    <w:abstractNumId w:val="5"/>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F17"/>
    <w:rsid w:val="0001782D"/>
    <w:rsid w:val="000656A0"/>
    <w:rsid w:val="000A660A"/>
    <w:rsid w:val="001360BF"/>
    <w:rsid w:val="001514D0"/>
    <w:rsid w:val="00177E5C"/>
    <w:rsid w:val="00186B54"/>
    <w:rsid w:val="001C6F43"/>
    <w:rsid w:val="00207531"/>
    <w:rsid w:val="00210E30"/>
    <w:rsid w:val="0028684A"/>
    <w:rsid w:val="002A4DEC"/>
    <w:rsid w:val="002F1BD7"/>
    <w:rsid w:val="00321A87"/>
    <w:rsid w:val="00363506"/>
    <w:rsid w:val="00371B93"/>
    <w:rsid w:val="0038541C"/>
    <w:rsid w:val="00395B34"/>
    <w:rsid w:val="003C01DE"/>
    <w:rsid w:val="003D2D8C"/>
    <w:rsid w:val="003F0753"/>
    <w:rsid w:val="00462A03"/>
    <w:rsid w:val="004753EC"/>
    <w:rsid w:val="00475C8C"/>
    <w:rsid w:val="004F6FFC"/>
    <w:rsid w:val="00533BD7"/>
    <w:rsid w:val="00537DA0"/>
    <w:rsid w:val="00553788"/>
    <w:rsid w:val="00577B82"/>
    <w:rsid w:val="00596BD6"/>
    <w:rsid w:val="005C2986"/>
    <w:rsid w:val="005D64F5"/>
    <w:rsid w:val="005E43AF"/>
    <w:rsid w:val="00615762"/>
    <w:rsid w:val="00626F31"/>
    <w:rsid w:val="00635F54"/>
    <w:rsid w:val="00681B36"/>
    <w:rsid w:val="006F7E48"/>
    <w:rsid w:val="00753EC6"/>
    <w:rsid w:val="00761BE6"/>
    <w:rsid w:val="00764CDD"/>
    <w:rsid w:val="00780ACB"/>
    <w:rsid w:val="007A0A5E"/>
    <w:rsid w:val="007C083A"/>
    <w:rsid w:val="007F6B2A"/>
    <w:rsid w:val="00827CC6"/>
    <w:rsid w:val="008835D9"/>
    <w:rsid w:val="008E3442"/>
    <w:rsid w:val="00902781"/>
    <w:rsid w:val="009208CB"/>
    <w:rsid w:val="00937A28"/>
    <w:rsid w:val="00965258"/>
    <w:rsid w:val="00977B59"/>
    <w:rsid w:val="009A4B1D"/>
    <w:rsid w:val="00A02B49"/>
    <w:rsid w:val="00A241A5"/>
    <w:rsid w:val="00A268AF"/>
    <w:rsid w:val="00A76785"/>
    <w:rsid w:val="00A8008F"/>
    <w:rsid w:val="00B10C1F"/>
    <w:rsid w:val="00B204F4"/>
    <w:rsid w:val="00B97421"/>
    <w:rsid w:val="00C428AD"/>
    <w:rsid w:val="00C6454C"/>
    <w:rsid w:val="00C7196D"/>
    <w:rsid w:val="00C82B67"/>
    <w:rsid w:val="00C836A3"/>
    <w:rsid w:val="00C86028"/>
    <w:rsid w:val="00C926DA"/>
    <w:rsid w:val="00CE71D3"/>
    <w:rsid w:val="00D12FF8"/>
    <w:rsid w:val="00D33D37"/>
    <w:rsid w:val="00D35386"/>
    <w:rsid w:val="00DB0988"/>
    <w:rsid w:val="00DF5BCE"/>
    <w:rsid w:val="00E04D0B"/>
    <w:rsid w:val="00E04F17"/>
    <w:rsid w:val="00E84404"/>
    <w:rsid w:val="00ED0283"/>
    <w:rsid w:val="00F2569B"/>
    <w:rsid w:val="00F42CD4"/>
    <w:rsid w:val="00F479E6"/>
    <w:rsid w:val="00F5314F"/>
    <w:rsid w:val="00F67A8D"/>
    <w:rsid w:val="00F87F62"/>
    <w:rsid w:val="00FA0A6B"/>
    <w:rsid w:val="00FB6269"/>
    <w:rsid w:val="00FF2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1C1A7"/>
  <w15:chartTrackingRefBased/>
  <w15:docId w15:val="{0B9FB105-8CB4-4065-AA6C-F86E62FD8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4F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4F17"/>
  </w:style>
  <w:style w:type="paragraph" w:styleId="Footer">
    <w:name w:val="footer"/>
    <w:basedOn w:val="Normal"/>
    <w:link w:val="FooterChar"/>
    <w:uiPriority w:val="99"/>
    <w:unhideWhenUsed/>
    <w:rsid w:val="00E04F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4F17"/>
  </w:style>
  <w:style w:type="paragraph" w:styleId="ListParagraph">
    <w:name w:val="List Paragraph"/>
    <w:basedOn w:val="Normal"/>
    <w:uiPriority w:val="34"/>
    <w:qFormat/>
    <w:rsid w:val="00537D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728</TotalTime>
  <Pages>14</Pages>
  <Words>3018</Words>
  <Characters>17206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29</cp:revision>
  <dcterms:created xsi:type="dcterms:W3CDTF">2020-12-09T05:01:00Z</dcterms:created>
  <dcterms:modified xsi:type="dcterms:W3CDTF">2020-12-10T18:01:00Z</dcterms:modified>
</cp:coreProperties>
</file>